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025C" w14:textId="77777777" w:rsidR="0064663C" w:rsidRDefault="0064663C" w:rsidP="0064663C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ind w:left="1500"/>
        <w:rPr>
          <w:rFonts w:ascii="Arial" w:hAnsi="Arial" w:cs="Arial"/>
          <w:sz w:val="24"/>
          <w:szCs w:val="24"/>
        </w:rPr>
      </w:pPr>
    </w:p>
    <w:p w14:paraId="659D4FC6" w14:textId="77777777" w:rsidR="0064663C" w:rsidRDefault="0064663C" w:rsidP="0064663C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ind w:left="1500"/>
        <w:rPr>
          <w:rFonts w:ascii="Arial" w:hAnsi="Arial" w:cs="Arial"/>
          <w:sz w:val="24"/>
          <w:szCs w:val="24"/>
        </w:rPr>
      </w:pPr>
    </w:p>
    <w:p w14:paraId="5F0A3C4A" w14:textId="77777777" w:rsidR="0064663C" w:rsidRDefault="0064663C" w:rsidP="0064663C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ind w:left="1500"/>
        <w:rPr>
          <w:rFonts w:ascii="Arial" w:hAnsi="Arial" w:cs="Arial"/>
          <w:sz w:val="24"/>
          <w:szCs w:val="24"/>
        </w:rPr>
      </w:pPr>
    </w:p>
    <w:p w14:paraId="26B7C929" w14:textId="77777777" w:rsidR="0064663C" w:rsidRDefault="0064663C" w:rsidP="0064663C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COUNTY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COUNCIL</w:t>
      </w:r>
    </w:p>
    <w:p w14:paraId="73AD0168" w14:textId="77777777" w:rsidR="00417409" w:rsidRPr="003E55D1" w:rsidRDefault="0064663C" w:rsidP="00417409">
      <w:pPr>
        <w:pStyle w:val="Title"/>
        <w:rPr>
          <w:b w:val="0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0" allowOverlap="1" wp14:anchorId="41AFD44A" wp14:editId="116FF6F9">
            <wp:simplePos x="0" y="0"/>
            <wp:positionH relativeFrom="page">
              <wp:posOffset>1995055</wp:posOffset>
            </wp:positionH>
            <wp:positionV relativeFrom="margin">
              <wp:posOffset>-23751</wp:posOffset>
            </wp:positionV>
            <wp:extent cx="3406140" cy="1486535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BF8FA" w14:textId="77777777" w:rsidR="00417409" w:rsidRPr="003E55D1" w:rsidRDefault="00417409" w:rsidP="00417409">
      <w:pPr>
        <w:pStyle w:val="Title"/>
        <w:rPr>
          <w:b w:val="0"/>
          <w:sz w:val="52"/>
          <w:szCs w:val="52"/>
        </w:rPr>
      </w:pPr>
    </w:p>
    <w:p w14:paraId="7F2B74F2" w14:textId="77777777" w:rsidR="0064663C" w:rsidRDefault="0064663C" w:rsidP="0064663C">
      <w:pPr>
        <w:pStyle w:val="Title"/>
        <w:rPr>
          <w:b w:val="0"/>
          <w:sz w:val="52"/>
          <w:szCs w:val="52"/>
          <w:u w:val="single"/>
        </w:rPr>
      </w:pPr>
    </w:p>
    <w:p w14:paraId="413257DB" w14:textId="77777777" w:rsidR="0064663C" w:rsidRDefault="0064663C" w:rsidP="0064663C">
      <w:pPr>
        <w:pStyle w:val="Title"/>
        <w:rPr>
          <w:b w:val="0"/>
          <w:sz w:val="52"/>
          <w:szCs w:val="52"/>
          <w:u w:val="single"/>
        </w:rPr>
      </w:pPr>
    </w:p>
    <w:p w14:paraId="436154C9" w14:textId="77777777" w:rsidR="0064663C" w:rsidRDefault="0064663C" w:rsidP="0064663C">
      <w:pPr>
        <w:pStyle w:val="Title"/>
        <w:rPr>
          <w:b w:val="0"/>
          <w:sz w:val="52"/>
          <w:szCs w:val="52"/>
          <w:u w:val="single"/>
        </w:rPr>
      </w:pPr>
    </w:p>
    <w:p w14:paraId="47178BF8" w14:textId="77777777" w:rsidR="0064663C" w:rsidRDefault="0064663C" w:rsidP="00017CB7">
      <w:pPr>
        <w:pStyle w:val="Title"/>
        <w:jc w:val="left"/>
        <w:rPr>
          <w:b w:val="0"/>
          <w:sz w:val="52"/>
          <w:szCs w:val="52"/>
          <w:u w:val="single"/>
        </w:rPr>
      </w:pPr>
    </w:p>
    <w:p w14:paraId="6D617285" w14:textId="77777777" w:rsidR="00417409" w:rsidRPr="00017CB7" w:rsidRDefault="00417409" w:rsidP="0064663C">
      <w:pPr>
        <w:pStyle w:val="Title"/>
        <w:rPr>
          <w:bCs w:val="0"/>
          <w:sz w:val="52"/>
          <w:szCs w:val="52"/>
        </w:rPr>
      </w:pPr>
      <w:r w:rsidRPr="00017CB7">
        <w:rPr>
          <w:bCs w:val="0"/>
          <w:sz w:val="52"/>
          <w:szCs w:val="52"/>
        </w:rPr>
        <w:t>The Grove School</w:t>
      </w:r>
    </w:p>
    <w:p w14:paraId="4E7358D1" w14:textId="77777777" w:rsidR="003E55D1" w:rsidRPr="00017CB7" w:rsidRDefault="003E55D1" w:rsidP="003E55D1">
      <w:pPr>
        <w:pStyle w:val="Title"/>
        <w:rPr>
          <w:bCs w:val="0"/>
          <w:sz w:val="52"/>
          <w:szCs w:val="52"/>
        </w:rPr>
      </w:pPr>
    </w:p>
    <w:p w14:paraId="3A23378C" w14:textId="3D7A8C32" w:rsidR="00417409" w:rsidRDefault="00B23C52" w:rsidP="00B23C52">
      <w:pPr>
        <w:pStyle w:val="Title"/>
        <w:rPr>
          <w:bCs w:val="0"/>
          <w:sz w:val="52"/>
          <w:szCs w:val="52"/>
        </w:rPr>
      </w:pPr>
      <w:r w:rsidRPr="00017CB7">
        <w:rPr>
          <w:bCs w:val="0"/>
          <w:sz w:val="52"/>
          <w:szCs w:val="52"/>
        </w:rPr>
        <w:t xml:space="preserve">ASDAN </w:t>
      </w:r>
      <w:r w:rsidR="00417409" w:rsidRPr="00017CB7">
        <w:rPr>
          <w:bCs w:val="0"/>
          <w:sz w:val="52"/>
          <w:szCs w:val="52"/>
        </w:rPr>
        <w:t>Equal Opportunities and Diversity Policy</w:t>
      </w:r>
    </w:p>
    <w:p w14:paraId="21612A6A" w14:textId="27A4EC97" w:rsidR="00017CB7" w:rsidRDefault="00017CB7" w:rsidP="00B23C52">
      <w:pPr>
        <w:pStyle w:val="Title"/>
        <w:rPr>
          <w:bCs w:val="0"/>
          <w:sz w:val="52"/>
          <w:szCs w:val="52"/>
        </w:rPr>
      </w:pPr>
    </w:p>
    <w:p w14:paraId="7D152CA7" w14:textId="305EEDAB" w:rsidR="00017CB7" w:rsidRDefault="00017CB7" w:rsidP="00B23C52">
      <w:pPr>
        <w:pStyle w:val="Title"/>
        <w:rPr>
          <w:bCs w:val="0"/>
          <w:sz w:val="52"/>
          <w:szCs w:val="52"/>
        </w:rPr>
      </w:pPr>
    </w:p>
    <w:p w14:paraId="44D07B48" w14:textId="0D1661E9" w:rsidR="00017CB7" w:rsidRDefault="00017CB7" w:rsidP="00B23C52">
      <w:pPr>
        <w:pStyle w:val="Title"/>
        <w:rPr>
          <w:bCs w:val="0"/>
          <w:sz w:val="52"/>
          <w:szCs w:val="52"/>
        </w:rPr>
      </w:pPr>
    </w:p>
    <w:p w14:paraId="2EB6D893" w14:textId="379F4A55" w:rsidR="00017CB7" w:rsidRDefault="00017CB7" w:rsidP="00B23C52">
      <w:pPr>
        <w:pStyle w:val="Title"/>
        <w:rPr>
          <w:bCs w:val="0"/>
          <w:sz w:val="52"/>
          <w:szCs w:val="52"/>
        </w:rPr>
      </w:pPr>
    </w:p>
    <w:p w14:paraId="39294C27" w14:textId="77777777" w:rsidR="00A83E9C" w:rsidRDefault="00A83E9C" w:rsidP="00017CB7">
      <w:pPr>
        <w:pStyle w:val="Title"/>
        <w:jc w:val="left"/>
        <w:rPr>
          <w:bCs w:val="0"/>
          <w:sz w:val="28"/>
          <w:szCs w:val="28"/>
        </w:rPr>
      </w:pPr>
    </w:p>
    <w:p w14:paraId="4B87207B" w14:textId="77777777" w:rsidR="00A83E9C" w:rsidRDefault="00A83E9C" w:rsidP="00017CB7">
      <w:pPr>
        <w:pStyle w:val="Title"/>
        <w:jc w:val="left"/>
        <w:rPr>
          <w:bCs w:val="0"/>
          <w:sz w:val="28"/>
          <w:szCs w:val="28"/>
        </w:rPr>
      </w:pPr>
    </w:p>
    <w:p w14:paraId="74F36AEE" w14:textId="005B598D" w:rsidR="00017CB7" w:rsidRDefault="00017CB7" w:rsidP="00017CB7">
      <w:pPr>
        <w:pStyle w:val="Title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Date Reviewed: January 202</w:t>
      </w:r>
      <w:r w:rsidR="005A07AE">
        <w:rPr>
          <w:bCs w:val="0"/>
          <w:sz w:val="28"/>
          <w:szCs w:val="28"/>
        </w:rPr>
        <w:t>6</w:t>
      </w:r>
    </w:p>
    <w:p w14:paraId="46E3D6A9" w14:textId="15C97731" w:rsidR="00017CB7" w:rsidRPr="00017CB7" w:rsidRDefault="00017CB7" w:rsidP="00017CB7">
      <w:pPr>
        <w:pStyle w:val="Title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Next Review Date: January 202</w:t>
      </w:r>
      <w:r w:rsidR="005A07AE">
        <w:rPr>
          <w:bCs w:val="0"/>
          <w:sz w:val="28"/>
          <w:szCs w:val="28"/>
        </w:rPr>
        <w:t>7</w:t>
      </w:r>
    </w:p>
    <w:p w14:paraId="7416C5BB" w14:textId="77777777" w:rsidR="00417409" w:rsidRPr="003E55D1" w:rsidRDefault="00417409" w:rsidP="00417409">
      <w:pPr>
        <w:rPr>
          <w:rFonts w:ascii="Comic Sans MS" w:hAnsi="Comic Sans MS"/>
          <w:b/>
          <w:bCs/>
          <w:sz w:val="36"/>
        </w:rPr>
      </w:pPr>
      <w:r w:rsidRPr="003E55D1">
        <w:rPr>
          <w:rFonts w:ascii="Comic Sans MS" w:hAnsi="Comic Sans MS"/>
        </w:rPr>
        <w:br w:type="page"/>
      </w:r>
    </w:p>
    <w:p w14:paraId="28AC88E7" w14:textId="77777777" w:rsidR="00985EDD" w:rsidRPr="003E55D1" w:rsidRDefault="003E55D1" w:rsidP="00B45BE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3E55D1">
        <w:rPr>
          <w:rFonts w:ascii="Comic Sans MS" w:hAnsi="Comic Sans MS"/>
          <w:b/>
          <w:sz w:val="32"/>
          <w:szCs w:val="32"/>
          <w:u w:val="single"/>
        </w:rPr>
        <w:lastRenderedPageBreak/>
        <w:t xml:space="preserve">Our </w:t>
      </w:r>
      <w:r w:rsidR="00FD0380" w:rsidRPr="003E55D1">
        <w:rPr>
          <w:rFonts w:ascii="Comic Sans MS" w:hAnsi="Comic Sans MS"/>
          <w:b/>
          <w:sz w:val="32"/>
          <w:szCs w:val="32"/>
          <w:u w:val="single"/>
        </w:rPr>
        <w:t>Equal Opportunities and Diversity Policy</w:t>
      </w:r>
    </w:p>
    <w:p w14:paraId="7E0CC408" w14:textId="77777777" w:rsidR="003E55D1" w:rsidRPr="003E55D1" w:rsidRDefault="003E55D1" w:rsidP="00B45BE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AC95700" w14:textId="77777777" w:rsidR="00FD0380" w:rsidRPr="003E55D1" w:rsidRDefault="00B37A0B" w:rsidP="00FD0380">
      <w:pPr>
        <w:rPr>
          <w:rFonts w:ascii="Comic Sans MS" w:hAnsi="Comic Sans MS"/>
          <w:b/>
          <w:sz w:val="24"/>
          <w:szCs w:val="24"/>
        </w:rPr>
      </w:pPr>
      <w:r w:rsidRPr="003E55D1">
        <w:rPr>
          <w:rFonts w:ascii="Comic Sans MS" w:hAnsi="Comic Sans MS"/>
          <w:b/>
          <w:sz w:val="24"/>
          <w:szCs w:val="24"/>
        </w:rPr>
        <w:t>Introduction</w:t>
      </w:r>
    </w:p>
    <w:p w14:paraId="291B6AA7" w14:textId="77777777" w:rsidR="00B37A0B" w:rsidRPr="003E55D1" w:rsidRDefault="00E23BD3" w:rsidP="00FD0380">
      <w:pPr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3E55D1">
        <w:rPr>
          <w:rFonts w:ascii="Comic Sans MS" w:hAnsi="Comic Sans MS"/>
          <w:sz w:val="24"/>
          <w:szCs w:val="24"/>
        </w:rPr>
        <w:t xml:space="preserve">This policy describes the way in which </w:t>
      </w:r>
      <w:r w:rsidR="003E55D1" w:rsidRPr="003E55D1">
        <w:rPr>
          <w:rFonts w:ascii="Comic Sans MS" w:hAnsi="Comic Sans MS"/>
          <w:sz w:val="24"/>
          <w:szCs w:val="24"/>
        </w:rPr>
        <w:t>The Grove School</w:t>
      </w:r>
      <w:r w:rsidRPr="003E55D1">
        <w:rPr>
          <w:rFonts w:ascii="Comic Sans MS" w:hAnsi="Comic Sans MS"/>
          <w:sz w:val="24"/>
          <w:szCs w:val="24"/>
        </w:rPr>
        <w:t xml:space="preserve"> will meet the requirements of the Equality Act 2010. This </w:t>
      </w:r>
      <w:r w:rsidRPr="003E55D1">
        <w:rPr>
          <w:rFonts w:ascii="Comic Sans MS" w:hAnsi="Comic Sans MS" w:cstheme="minorHAnsi"/>
          <w:sz w:val="24"/>
          <w:szCs w:val="24"/>
        </w:rPr>
        <w:t xml:space="preserve">Act replaced </w:t>
      </w: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all previous equality legislation such as the Race Relations Act, the Disability Discrimination Act and the Sex Discrimination Act. The policy will be </w:t>
      </w:r>
      <w:r w:rsidR="0064663C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applied to all staff and student</w:t>
      </w: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s, as well as any volunteers working in the school.</w:t>
      </w:r>
    </w:p>
    <w:p w14:paraId="1BD73F5E" w14:textId="77777777" w:rsidR="00E23BD3" w:rsidRPr="003E55D1" w:rsidRDefault="00E23BD3" w:rsidP="00FD0380">
      <w:pPr>
        <w:rPr>
          <w:rFonts w:ascii="Comic Sans MS" w:hAnsi="Comic Sans MS" w:cstheme="minorHAnsi"/>
          <w:b/>
          <w:color w:val="000000"/>
          <w:sz w:val="24"/>
          <w:szCs w:val="24"/>
          <w:shd w:val="clear" w:color="auto" w:fill="FFFFFF"/>
        </w:rPr>
      </w:pPr>
      <w:r w:rsidRPr="003E55D1">
        <w:rPr>
          <w:rFonts w:ascii="Comic Sans MS" w:hAnsi="Comic Sans MS" w:cstheme="minorHAnsi"/>
          <w:b/>
          <w:color w:val="000000"/>
          <w:sz w:val="24"/>
          <w:szCs w:val="24"/>
          <w:shd w:val="clear" w:color="auto" w:fill="FFFFFF"/>
        </w:rPr>
        <w:t>Access</w:t>
      </w:r>
    </w:p>
    <w:p w14:paraId="2BA6C38E" w14:textId="0B8B8EC7" w:rsidR="003E55D1" w:rsidRPr="003E55D1" w:rsidRDefault="00E23BD3" w:rsidP="003E55D1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E</w:t>
      </w:r>
      <w:r w:rsidR="0064663C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mployees, student</w:t>
      </w: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s and volunteers are made aware of the existence of this policy and where it can be accessed.</w:t>
      </w:r>
      <w:r w:rsidR="003E55D1" w:rsidRPr="003E55D1">
        <w:rPr>
          <w:rFonts w:ascii="Comic Sans MS" w:hAnsi="Comic Sans MS"/>
          <w:sz w:val="24"/>
          <w:szCs w:val="24"/>
        </w:rPr>
        <w:t xml:space="preserve"> It can be found in the policy file</w:t>
      </w:r>
      <w:r w:rsidR="00C375A5">
        <w:rPr>
          <w:rFonts w:ascii="Comic Sans MS" w:hAnsi="Comic Sans MS"/>
          <w:sz w:val="24"/>
          <w:szCs w:val="24"/>
        </w:rPr>
        <w:t xml:space="preserve"> </w:t>
      </w:r>
      <w:r w:rsidR="003E55D1" w:rsidRPr="003E55D1">
        <w:rPr>
          <w:rFonts w:ascii="Comic Sans MS" w:hAnsi="Comic Sans MS"/>
          <w:sz w:val="24"/>
          <w:szCs w:val="24"/>
        </w:rPr>
        <w:t>situated in the front office</w:t>
      </w:r>
      <w:r w:rsidR="00C375A5">
        <w:rPr>
          <w:rFonts w:ascii="Comic Sans MS" w:hAnsi="Comic Sans MS"/>
          <w:sz w:val="24"/>
          <w:szCs w:val="24"/>
        </w:rPr>
        <w:t xml:space="preserve"> and on The Grove School website.</w:t>
      </w:r>
    </w:p>
    <w:p w14:paraId="37A8E039" w14:textId="77777777" w:rsidR="003E55D1" w:rsidRPr="003E55D1" w:rsidRDefault="00E23BD3" w:rsidP="00FD0380">
      <w:pPr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This policy is reviewed annually.</w:t>
      </w:r>
    </w:p>
    <w:p w14:paraId="64AEC90A" w14:textId="77777777" w:rsidR="00E23BD3" w:rsidRPr="003E55D1" w:rsidRDefault="00B942EC" w:rsidP="00FD0380">
      <w:pPr>
        <w:rPr>
          <w:rFonts w:ascii="Comic Sans MS" w:hAnsi="Comic Sans MS" w:cstheme="minorHAnsi"/>
          <w:b/>
          <w:color w:val="000000"/>
          <w:sz w:val="24"/>
          <w:szCs w:val="24"/>
          <w:shd w:val="clear" w:color="auto" w:fill="FFFFFF"/>
        </w:rPr>
      </w:pPr>
      <w:r w:rsidRPr="003E55D1">
        <w:rPr>
          <w:rFonts w:ascii="Comic Sans MS" w:hAnsi="Comic Sans MS" w:cstheme="minorHAnsi"/>
          <w:b/>
          <w:color w:val="000000"/>
          <w:sz w:val="24"/>
          <w:szCs w:val="24"/>
          <w:shd w:val="clear" w:color="auto" w:fill="FFFFFF"/>
        </w:rPr>
        <w:t>Policy Statement</w:t>
      </w:r>
    </w:p>
    <w:p w14:paraId="206378C6" w14:textId="77777777" w:rsidR="00B942EC" w:rsidRPr="003E55D1" w:rsidRDefault="003E55D1" w:rsidP="00FD0380">
      <w:pPr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</w:pPr>
      <w:r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The Grove School</w:t>
      </w:r>
      <w:r w:rsidR="00B942EC"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 will adhere to the requirements of the Equality Act 2010 by no</w:t>
      </w:r>
      <w:r w:rsidR="0064663C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t discriminating against student</w:t>
      </w:r>
      <w:r w:rsidR="00B942EC"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s, staff, volunteers or anyone involved in </w:t>
      </w:r>
      <w:r w:rsidR="0064663C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 xml:space="preserve">any </w:t>
      </w:r>
      <w:r w:rsidR="00B942EC" w:rsidRPr="003E55D1">
        <w:rPr>
          <w:rFonts w:ascii="Comic Sans MS" w:hAnsi="Comic Sans MS" w:cstheme="minorHAnsi"/>
          <w:color w:val="000000"/>
          <w:sz w:val="24"/>
          <w:szCs w:val="24"/>
          <w:shd w:val="clear" w:color="auto" w:fill="FFFFFF"/>
        </w:rPr>
        <w:t>external agencies the organisation may be working with on the grounds of:</w:t>
      </w:r>
    </w:p>
    <w:p w14:paraId="231D0C3D" w14:textId="77777777" w:rsidR="005A3CB4" w:rsidRPr="003E55D1" w:rsidRDefault="00B942EC" w:rsidP="005A3CB4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sex, race, disability, religion or belief or</w:t>
      </w:r>
      <w:r w:rsidR="005A3CB4" w:rsidRPr="003E55D1">
        <w:rPr>
          <w:rFonts w:ascii="Comic Sans MS" w:hAnsi="Comic Sans MS"/>
          <w:sz w:val="24"/>
          <w:szCs w:val="24"/>
        </w:rPr>
        <w:t xml:space="preserve"> sexual orientation. </w:t>
      </w:r>
    </w:p>
    <w:p w14:paraId="2C6B3E81" w14:textId="77777777" w:rsidR="005A3CB4" w:rsidRPr="003E55D1" w:rsidRDefault="005A3CB4" w:rsidP="005A3CB4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In addition, there will be no discrimination against:</w:t>
      </w:r>
    </w:p>
    <w:p w14:paraId="29499323" w14:textId="77777777" w:rsidR="005A3CB4" w:rsidRPr="003E55D1" w:rsidRDefault="005A3CB4" w:rsidP="005A3CB4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pregnant females or new mothers</w:t>
      </w:r>
    </w:p>
    <w:p w14:paraId="069E6901" w14:textId="77777777" w:rsidR="005A3CB4" w:rsidRPr="003E55D1" w:rsidRDefault="0064663C" w:rsidP="005A3CB4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staff, student</w:t>
      </w:r>
      <w:r w:rsidR="005A3CB4" w:rsidRPr="003E55D1">
        <w:rPr>
          <w:rFonts w:ascii="Comic Sans MS" w:hAnsi="Comic Sans MS"/>
          <w:sz w:val="24"/>
          <w:szCs w:val="24"/>
        </w:rPr>
        <w:t xml:space="preserve">s or volunteers undergoing gender re-assignment </w:t>
      </w:r>
    </w:p>
    <w:p w14:paraId="062F0330" w14:textId="77777777" w:rsidR="0074651C" w:rsidRPr="003E55D1" w:rsidRDefault="0064663C" w:rsidP="005A3CB4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student</w:t>
      </w:r>
      <w:r w:rsidR="0074651C" w:rsidRPr="003E55D1">
        <w:rPr>
          <w:rFonts w:ascii="Comic Sans MS" w:hAnsi="Comic Sans MS"/>
          <w:sz w:val="24"/>
          <w:szCs w:val="24"/>
        </w:rPr>
        <w:t xml:space="preserve">s </w:t>
      </w:r>
      <w:r w:rsidR="00D1141F" w:rsidRPr="003E55D1">
        <w:rPr>
          <w:rFonts w:ascii="Comic Sans MS" w:hAnsi="Comic Sans MS"/>
          <w:sz w:val="24"/>
          <w:szCs w:val="24"/>
        </w:rPr>
        <w:t>due to the</w:t>
      </w:r>
      <w:r w:rsidR="0074651C" w:rsidRPr="003E55D1">
        <w:rPr>
          <w:rFonts w:ascii="Comic Sans MS" w:hAnsi="Comic Sans MS"/>
          <w:sz w:val="24"/>
          <w:szCs w:val="24"/>
        </w:rPr>
        <w:t xml:space="preserve"> behaviour of their parents and/or siblings</w:t>
      </w:r>
    </w:p>
    <w:p w14:paraId="549A0847" w14:textId="77777777" w:rsidR="00D1141F" w:rsidRPr="003E55D1" w:rsidRDefault="005A3CB4" w:rsidP="005A3CB4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When recruiting staff, health related questions will not be asked until after a job offer is made, and then, only i</w:t>
      </w:r>
      <w:r w:rsidR="00D1141F" w:rsidRPr="003E55D1">
        <w:rPr>
          <w:rFonts w:ascii="Comic Sans MS" w:hAnsi="Comic Sans MS"/>
          <w:sz w:val="24"/>
          <w:szCs w:val="24"/>
        </w:rPr>
        <w:t>f it is necessary for the role.</w:t>
      </w:r>
    </w:p>
    <w:p w14:paraId="343C5C58" w14:textId="77777777" w:rsidR="002754C9" w:rsidRPr="003E55D1" w:rsidRDefault="003E55D1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The Grove School</w:t>
      </w:r>
      <w:r w:rsidR="005A3CB4" w:rsidRPr="003E55D1">
        <w:rPr>
          <w:rFonts w:ascii="Comic Sans MS" w:hAnsi="Comic Sans MS"/>
          <w:sz w:val="24"/>
          <w:szCs w:val="24"/>
        </w:rPr>
        <w:t xml:space="preserve"> may decid</w:t>
      </w:r>
      <w:r w:rsidR="0074651C" w:rsidRPr="003E55D1">
        <w:rPr>
          <w:rFonts w:ascii="Comic Sans MS" w:hAnsi="Comic Sans MS"/>
          <w:sz w:val="24"/>
          <w:szCs w:val="24"/>
        </w:rPr>
        <w:t>e to use the ‘Positive Action’ c</w:t>
      </w:r>
      <w:r w:rsidR="005A3CB4" w:rsidRPr="003E55D1">
        <w:rPr>
          <w:rFonts w:ascii="Comic Sans MS" w:hAnsi="Comic Sans MS"/>
          <w:sz w:val="24"/>
          <w:szCs w:val="24"/>
        </w:rPr>
        <w:t>lause of the Equality Act 2010, which allows</w:t>
      </w:r>
      <w:r w:rsidR="0074651C" w:rsidRPr="003E55D1">
        <w:rPr>
          <w:rFonts w:ascii="Comic Sans MS" w:hAnsi="Comic Sans MS"/>
          <w:sz w:val="24"/>
          <w:szCs w:val="24"/>
        </w:rPr>
        <w:t xml:space="preserve"> for the setting up of courses specifically for a certain group, such as Afro-</w:t>
      </w:r>
      <w:r w:rsidR="00D1141F" w:rsidRPr="003E55D1">
        <w:rPr>
          <w:rFonts w:ascii="Comic Sans MS" w:hAnsi="Comic Sans MS"/>
          <w:sz w:val="24"/>
          <w:szCs w:val="24"/>
        </w:rPr>
        <w:t>Caribbean</w:t>
      </w:r>
      <w:r w:rsidR="0074651C" w:rsidRPr="003E55D1">
        <w:rPr>
          <w:rFonts w:ascii="Comic Sans MS" w:hAnsi="Comic Sans MS"/>
          <w:sz w:val="24"/>
          <w:szCs w:val="24"/>
        </w:rPr>
        <w:t xml:space="preserve"> boys</w:t>
      </w:r>
      <w:r w:rsidR="00CA6ECE" w:rsidRPr="003E55D1">
        <w:rPr>
          <w:rFonts w:ascii="Comic Sans MS" w:hAnsi="Comic Sans MS"/>
          <w:sz w:val="24"/>
          <w:szCs w:val="24"/>
        </w:rPr>
        <w:t xml:space="preserve"> or Roma children</w:t>
      </w:r>
      <w:r w:rsidR="0074651C" w:rsidRPr="003E55D1">
        <w:rPr>
          <w:rFonts w:ascii="Comic Sans MS" w:hAnsi="Comic Sans MS"/>
          <w:sz w:val="24"/>
          <w:szCs w:val="24"/>
        </w:rPr>
        <w:t>. (Previously, this could have been considered discriminatory.)</w:t>
      </w:r>
    </w:p>
    <w:p w14:paraId="0AAF5990" w14:textId="77777777" w:rsidR="00B942EC" w:rsidRPr="003E55D1" w:rsidRDefault="00D87693" w:rsidP="005A3CB4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lastRenderedPageBreak/>
        <w:t xml:space="preserve">It is expected that </w:t>
      </w:r>
      <w:r w:rsidR="002754C9" w:rsidRPr="003E55D1">
        <w:rPr>
          <w:rFonts w:ascii="Comic Sans MS" w:hAnsi="Comic Sans MS"/>
          <w:sz w:val="24"/>
          <w:szCs w:val="24"/>
        </w:rPr>
        <w:t>every person in the organisation will make a positive contribution to this policy, namely:</w:t>
      </w:r>
    </w:p>
    <w:p w14:paraId="040BA8A2" w14:textId="77777777" w:rsidR="002754C9" w:rsidRPr="003E55D1" w:rsidRDefault="002754C9" w:rsidP="002754C9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All staff whether paid or voluntary</w:t>
      </w:r>
    </w:p>
    <w:p w14:paraId="4E50EE9F" w14:textId="77777777" w:rsidR="002754C9" w:rsidRPr="003E55D1" w:rsidRDefault="002754C9" w:rsidP="002754C9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 xml:space="preserve">All visitors to </w:t>
      </w:r>
      <w:r w:rsidR="003E55D1" w:rsidRPr="003E55D1">
        <w:rPr>
          <w:rFonts w:ascii="Comic Sans MS" w:hAnsi="Comic Sans MS" w:cstheme="minorHAnsi"/>
          <w:sz w:val="24"/>
          <w:szCs w:val="24"/>
        </w:rPr>
        <w:t>The Grove School</w:t>
      </w:r>
      <w:r w:rsidRPr="003E55D1">
        <w:rPr>
          <w:rFonts w:ascii="Comic Sans MS" w:hAnsi="Comic Sans MS" w:cstheme="minorHAnsi"/>
          <w:sz w:val="24"/>
          <w:szCs w:val="24"/>
        </w:rPr>
        <w:t xml:space="preserve"> </w:t>
      </w:r>
    </w:p>
    <w:p w14:paraId="11DF2434" w14:textId="77777777" w:rsidR="002754C9" w:rsidRPr="003E55D1" w:rsidRDefault="0064663C" w:rsidP="002754C9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All student</w:t>
      </w:r>
      <w:r w:rsidR="002754C9" w:rsidRPr="003E55D1">
        <w:rPr>
          <w:rFonts w:ascii="Comic Sans MS" w:hAnsi="Comic Sans MS" w:cstheme="minorHAnsi"/>
          <w:sz w:val="24"/>
          <w:szCs w:val="24"/>
        </w:rPr>
        <w:t xml:space="preserve">s at </w:t>
      </w:r>
      <w:r w:rsidR="003E55D1" w:rsidRPr="003E55D1">
        <w:rPr>
          <w:rFonts w:ascii="Comic Sans MS" w:hAnsi="Comic Sans MS" w:cstheme="minorHAnsi"/>
          <w:sz w:val="24"/>
          <w:szCs w:val="24"/>
        </w:rPr>
        <w:t>The Grove School</w:t>
      </w:r>
    </w:p>
    <w:p w14:paraId="387C9B95" w14:textId="77777777" w:rsidR="00D04067" w:rsidRPr="003E55D1" w:rsidRDefault="00D04067" w:rsidP="00D04067">
      <w:p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In addition</w:t>
      </w:r>
      <w:r w:rsidR="003E55D1" w:rsidRPr="003E55D1">
        <w:rPr>
          <w:rFonts w:ascii="Comic Sans MS" w:hAnsi="Comic Sans MS" w:cstheme="minorHAnsi"/>
          <w:sz w:val="24"/>
          <w:szCs w:val="24"/>
        </w:rPr>
        <w:t>, The Grove School</w:t>
      </w:r>
      <w:r w:rsidRPr="003E55D1">
        <w:rPr>
          <w:rFonts w:ascii="Comic Sans MS" w:hAnsi="Comic Sans MS" w:cstheme="minorHAnsi"/>
          <w:sz w:val="24"/>
          <w:szCs w:val="24"/>
        </w:rPr>
        <w:t xml:space="preserve"> will:</w:t>
      </w:r>
    </w:p>
    <w:p w14:paraId="1F6981EA" w14:textId="26132945" w:rsidR="00D04067" w:rsidRPr="003E55D1" w:rsidRDefault="000C3BBE" w:rsidP="00580D2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e</w:t>
      </w:r>
      <w:r w:rsidR="00580D26" w:rsidRPr="003E55D1">
        <w:rPr>
          <w:rFonts w:ascii="Comic Sans MS" w:hAnsi="Comic Sans MS" w:cstheme="minorHAnsi"/>
          <w:sz w:val="24"/>
          <w:szCs w:val="24"/>
        </w:rPr>
        <w:t xml:space="preserve">nsure that the services it provides are </w:t>
      </w:r>
      <w:r w:rsidR="00C375A5">
        <w:rPr>
          <w:rFonts w:ascii="Comic Sans MS" w:hAnsi="Comic Sans MS" w:cstheme="minorHAnsi"/>
          <w:sz w:val="24"/>
          <w:szCs w:val="24"/>
        </w:rPr>
        <w:t xml:space="preserve">fair and </w:t>
      </w:r>
      <w:r w:rsidR="00580D26" w:rsidRPr="003E55D1">
        <w:rPr>
          <w:rFonts w:ascii="Comic Sans MS" w:hAnsi="Comic Sans MS" w:cstheme="minorHAnsi"/>
          <w:sz w:val="24"/>
          <w:szCs w:val="24"/>
        </w:rPr>
        <w:t>accessible to all and endeavour to positively encourage and benefit people from disadvantaged groups</w:t>
      </w:r>
    </w:p>
    <w:p w14:paraId="2DA9BF3B" w14:textId="77777777" w:rsidR="00A24E14" w:rsidRPr="003E55D1" w:rsidRDefault="000C3BBE" w:rsidP="00580D2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s</w:t>
      </w:r>
      <w:r w:rsidR="00A24E14" w:rsidRPr="003E55D1">
        <w:rPr>
          <w:rFonts w:ascii="Comic Sans MS" w:hAnsi="Comic Sans MS" w:cstheme="minorHAnsi"/>
          <w:sz w:val="24"/>
          <w:szCs w:val="24"/>
        </w:rPr>
        <w:t>upply specialist aids and facilities to enable disabled people</w:t>
      </w:r>
    </w:p>
    <w:p w14:paraId="641A1060" w14:textId="77777777" w:rsidR="00A24E14" w:rsidRPr="003E55D1" w:rsidRDefault="000C3BBE" w:rsidP="00580D2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m</w:t>
      </w:r>
      <w:r w:rsidR="00A24E14" w:rsidRPr="003E55D1">
        <w:rPr>
          <w:rFonts w:ascii="Comic Sans MS" w:hAnsi="Comic Sans MS" w:cstheme="minorHAnsi"/>
          <w:sz w:val="24"/>
          <w:szCs w:val="24"/>
        </w:rPr>
        <w:t>onitor any issues that arise within the organisation and take appropriate action</w:t>
      </w:r>
      <w:r w:rsidRPr="003E55D1">
        <w:rPr>
          <w:rFonts w:ascii="Comic Sans MS" w:hAnsi="Comic Sans MS" w:cstheme="minorHAnsi"/>
          <w:sz w:val="24"/>
          <w:szCs w:val="24"/>
        </w:rPr>
        <w:t>, fully supporting any person in the organisation who is faced with prejudice or discrimination</w:t>
      </w:r>
    </w:p>
    <w:p w14:paraId="56F319D3" w14:textId="77777777" w:rsidR="00FB39A5" w:rsidRPr="003E55D1" w:rsidRDefault="000C3BBE" w:rsidP="00580D2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u</w:t>
      </w:r>
      <w:r w:rsidR="00FB39A5" w:rsidRPr="003E55D1">
        <w:rPr>
          <w:rFonts w:ascii="Comic Sans MS" w:hAnsi="Comic Sans MS" w:cstheme="minorHAnsi"/>
          <w:sz w:val="24"/>
          <w:szCs w:val="24"/>
        </w:rPr>
        <w:t>ndertake an annual e</w:t>
      </w:r>
      <w:r w:rsidR="00A24E14" w:rsidRPr="003E55D1">
        <w:rPr>
          <w:rFonts w:ascii="Comic Sans MS" w:hAnsi="Comic Sans MS" w:cstheme="minorHAnsi"/>
          <w:sz w:val="24"/>
          <w:szCs w:val="24"/>
        </w:rPr>
        <w:t xml:space="preserve">valuation process to ensure that the policy is clear, in keeping with current legislation and being </w:t>
      </w:r>
      <w:r w:rsidRPr="003E55D1">
        <w:rPr>
          <w:rFonts w:ascii="Comic Sans MS" w:hAnsi="Comic Sans MS" w:cstheme="minorHAnsi"/>
          <w:sz w:val="24"/>
          <w:szCs w:val="24"/>
        </w:rPr>
        <w:t>adhered to</w:t>
      </w:r>
    </w:p>
    <w:p w14:paraId="4732A385" w14:textId="77777777" w:rsidR="000C3BBE" w:rsidRPr="003E55D1" w:rsidRDefault="000C3BBE" w:rsidP="00580D26">
      <w:pPr>
        <w:pStyle w:val="ListParagraph"/>
        <w:numPr>
          <w:ilvl w:val="0"/>
          <w:numId w:val="3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treat seriously any breaches of the policy, regarding them as misconduct which may lead to disciplinary proceedings</w:t>
      </w:r>
    </w:p>
    <w:p w14:paraId="7CB8066C" w14:textId="77777777" w:rsidR="00F677B2" w:rsidRPr="003E55D1" w:rsidRDefault="00F677B2" w:rsidP="00F677B2">
      <w:pPr>
        <w:rPr>
          <w:rFonts w:ascii="Comic Sans MS" w:hAnsi="Comic Sans MS" w:cstheme="minorHAnsi"/>
          <w:b/>
          <w:sz w:val="24"/>
          <w:szCs w:val="24"/>
        </w:rPr>
      </w:pPr>
      <w:r w:rsidRPr="003E55D1">
        <w:rPr>
          <w:rFonts w:ascii="Comic Sans MS" w:hAnsi="Comic Sans MS" w:cstheme="minorHAnsi"/>
          <w:b/>
          <w:sz w:val="24"/>
          <w:szCs w:val="24"/>
        </w:rPr>
        <w:t>Complaint Procedure</w:t>
      </w:r>
    </w:p>
    <w:p w14:paraId="3ADB46A9" w14:textId="77777777" w:rsidR="00B5217E" w:rsidRPr="003E55D1" w:rsidRDefault="00B5217E" w:rsidP="00F677B2">
      <w:pPr>
        <w:rPr>
          <w:rFonts w:ascii="Comic Sans MS" w:hAnsi="Comic Sans MS" w:cstheme="minorHAnsi"/>
          <w:b/>
          <w:sz w:val="24"/>
          <w:szCs w:val="24"/>
        </w:rPr>
      </w:pPr>
      <w:r w:rsidRPr="003E55D1">
        <w:rPr>
          <w:rFonts w:ascii="Comic Sans MS" w:hAnsi="Comic Sans MS" w:cstheme="minorHAnsi"/>
          <w:b/>
          <w:sz w:val="24"/>
          <w:szCs w:val="24"/>
        </w:rPr>
        <w:t>Stage 1</w:t>
      </w:r>
    </w:p>
    <w:p w14:paraId="09328AC1" w14:textId="103B95F5" w:rsidR="00F677B2" w:rsidRPr="003E55D1" w:rsidRDefault="00F677B2" w:rsidP="00F677B2">
      <w:p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 xml:space="preserve">Any person who </w:t>
      </w:r>
      <w:r w:rsidR="00CA6ECE" w:rsidRPr="003E55D1">
        <w:rPr>
          <w:rFonts w:ascii="Comic Sans MS" w:hAnsi="Comic Sans MS" w:cstheme="minorHAnsi"/>
          <w:sz w:val="24"/>
          <w:szCs w:val="24"/>
        </w:rPr>
        <w:t>experiences,</w:t>
      </w:r>
      <w:r w:rsidRPr="003E55D1">
        <w:rPr>
          <w:rFonts w:ascii="Comic Sans MS" w:hAnsi="Comic Sans MS" w:cstheme="minorHAnsi"/>
          <w:sz w:val="24"/>
          <w:szCs w:val="24"/>
        </w:rPr>
        <w:t xml:space="preserve"> witnesses or is reasonably led to believe that this Equal Opportunities Policy has not been respected, </w:t>
      </w:r>
      <w:r w:rsidR="00CA6ECE" w:rsidRPr="003E55D1">
        <w:rPr>
          <w:rFonts w:ascii="Comic Sans MS" w:hAnsi="Comic Sans MS" w:cstheme="minorHAnsi"/>
          <w:sz w:val="24"/>
          <w:szCs w:val="24"/>
        </w:rPr>
        <w:t>should</w:t>
      </w:r>
      <w:r w:rsidRPr="003E55D1">
        <w:rPr>
          <w:rFonts w:ascii="Comic Sans MS" w:hAnsi="Comic Sans MS" w:cstheme="minorHAnsi"/>
          <w:sz w:val="24"/>
          <w:szCs w:val="24"/>
        </w:rPr>
        <w:t xml:space="preserve"> immediately bring t</w:t>
      </w:r>
      <w:r w:rsidR="003E55D1" w:rsidRPr="003E55D1">
        <w:rPr>
          <w:rFonts w:ascii="Comic Sans MS" w:hAnsi="Comic Sans MS" w:cstheme="minorHAnsi"/>
          <w:sz w:val="24"/>
          <w:szCs w:val="24"/>
        </w:rPr>
        <w:t>he situation to the attention of a member of the Senior Management Team</w:t>
      </w:r>
      <w:r w:rsidRPr="003E55D1">
        <w:rPr>
          <w:rFonts w:ascii="Comic Sans MS" w:hAnsi="Comic Sans MS" w:cstheme="minorHAnsi"/>
          <w:sz w:val="24"/>
          <w:szCs w:val="24"/>
        </w:rPr>
        <w:t>. The person responsible f</w:t>
      </w:r>
      <w:r w:rsidR="00B5217E" w:rsidRPr="003E55D1">
        <w:rPr>
          <w:rFonts w:ascii="Comic Sans MS" w:hAnsi="Comic Sans MS" w:cstheme="minorHAnsi"/>
          <w:sz w:val="24"/>
          <w:szCs w:val="24"/>
        </w:rPr>
        <w:t>or this breach will be reminded of the existence and purpose of this policy, and ask</w:t>
      </w:r>
      <w:r w:rsidR="00CA6ECE" w:rsidRPr="003E55D1">
        <w:rPr>
          <w:rFonts w:ascii="Comic Sans MS" w:hAnsi="Comic Sans MS" w:cstheme="minorHAnsi"/>
          <w:sz w:val="24"/>
          <w:szCs w:val="24"/>
        </w:rPr>
        <w:t>ed</w:t>
      </w:r>
      <w:r w:rsidR="00B5217E" w:rsidRPr="003E55D1">
        <w:rPr>
          <w:rFonts w:ascii="Comic Sans MS" w:hAnsi="Comic Sans MS" w:cstheme="minorHAnsi"/>
          <w:sz w:val="24"/>
          <w:szCs w:val="24"/>
        </w:rPr>
        <w:t xml:space="preserve"> </w:t>
      </w:r>
      <w:r w:rsidR="00CA6ECE" w:rsidRPr="003E55D1">
        <w:rPr>
          <w:rFonts w:ascii="Comic Sans MS" w:hAnsi="Comic Sans MS" w:cstheme="minorHAnsi"/>
          <w:sz w:val="24"/>
          <w:szCs w:val="24"/>
        </w:rPr>
        <w:t>to</w:t>
      </w:r>
      <w:r w:rsidR="00B5217E" w:rsidRPr="003E55D1">
        <w:rPr>
          <w:rFonts w:ascii="Comic Sans MS" w:hAnsi="Comic Sans MS" w:cstheme="minorHAnsi"/>
          <w:sz w:val="24"/>
          <w:szCs w:val="24"/>
        </w:rPr>
        <w:t xml:space="preserve"> adhere to the policy.</w:t>
      </w:r>
    </w:p>
    <w:p w14:paraId="7301BAEB" w14:textId="77777777" w:rsidR="00B5217E" w:rsidRPr="003E55D1" w:rsidRDefault="00B5217E" w:rsidP="00F677B2">
      <w:pPr>
        <w:rPr>
          <w:rFonts w:ascii="Comic Sans MS" w:hAnsi="Comic Sans MS" w:cstheme="minorHAnsi"/>
          <w:b/>
          <w:sz w:val="24"/>
          <w:szCs w:val="24"/>
        </w:rPr>
      </w:pPr>
      <w:r w:rsidRPr="003E55D1">
        <w:rPr>
          <w:rFonts w:ascii="Comic Sans MS" w:hAnsi="Comic Sans MS" w:cstheme="minorHAnsi"/>
          <w:b/>
          <w:sz w:val="24"/>
          <w:szCs w:val="24"/>
        </w:rPr>
        <w:t>Stage 2</w:t>
      </w:r>
    </w:p>
    <w:p w14:paraId="246CBB0A" w14:textId="77777777" w:rsidR="00B5217E" w:rsidRPr="003E55D1" w:rsidRDefault="00B5217E" w:rsidP="00F677B2">
      <w:p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 xml:space="preserve">If the person continues behaving in an unacceptable manner, the matter will be referred to </w:t>
      </w:r>
      <w:r w:rsidR="005F1A35">
        <w:rPr>
          <w:rFonts w:ascii="Comic Sans MS" w:hAnsi="Comic Sans MS" w:cstheme="minorHAnsi"/>
          <w:sz w:val="24"/>
          <w:szCs w:val="24"/>
        </w:rPr>
        <w:t>Mrs Penny Derries</w:t>
      </w:r>
      <w:r w:rsidR="003E55D1" w:rsidRPr="003E55D1">
        <w:rPr>
          <w:rFonts w:ascii="Comic Sans MS" w:hAnsi="Comic Sans MS" w:cstheme="minorHAnsi"/>
          <w:sz w:val="24"/>
          <w:szCs w:val="24"/>
        </w:rPr>
        <w:t xml:space="preserve">, Head Teacher </w:t>
      </w:r>
      <w:r w:rsidRPr="003E55D1">
        <w:rPr>
          <w:rFonts w:ascii="Comic Sans MS" w:hAnsi="Comic Sans MS" w:cstheme="minorHAnsi"/>
          <w:sz w:val="24"/>
          <w:szCs w:val="24"/>
        </w:rPr>
        <w:t>who will decide the best course of action.</w:t>
      </w:r>
    </w:p>
    <w:p w14:paraId="7A50373C" w14:textId="77777777" w:rsidR="00B5217E" w:rsidRPr="003E55D1" w:rsidRDefault="00B5217E" w:rsidP="00F677B2">
      <w:p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This may result in:</w:t>
      </w:r>
    </w:p>
    <w:p w14:paraId="7263F95F" w14:textId="77777777" w:rsidR="00B5217E" w:rsidRPr="003E55D1" w:rsidRDefault="00B5217E" w:rsidP="00B5217E">
      <w:pPr>
        <w:pStyle w:val="ListParagraph"/>
        <w:numPr>
          <w:ilvl w:val="0"/>
          <w:numId w:val="4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 xml:space="preserve">a warning being issued </w:t>
      </w:r>
    </w:p>
    <w:p w14:paraId="0062A608" w14:textId="77777777" w:rsidR="00B5217E" w:rsidRPr="003E55D1" w:rsidRDefault="00B5217E" w:rsidP="00B5217E">
      <w:pPr>
        <w:pStyle w:val="ListParagraph"/>
        <w:numPr>
          <w:ilvl w:val="0"/>
          <w:numId w:val="4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a disciplinary</w:t>
      </w:r>
    </w:p>
    <w:p w14:paraId="63881F66" w14:textId="77777777" w:rsidR="00B5217E" w:rsidRPr="003E55D1" w:rsidRDefault="00B5217E" w:rsidP="00B5217E">
      <w:pPr>
        <w:pStyle w:val="ListParagraph"/>
        <w:numPr>
          <w:ilvl w:val="0"/>
          <w:numId w:val="4"/>
        </w:num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lastRenderedPageBreak/>
        <w:t>a referral to a higher level of authority</w:t>
      </w:r>
    </w:p>
    <w:p w14:paraId="7829897C" w14:textId="77777777" w:rsidR="00B5217E" w:rsidRPr="003E55D1" w:rsidRDefault="00B5217E" w:rsidP="00B5217E">
      <w:pPr>
        <w:rPr>
          <w:rFonts w:ascii="Comic Sans MS" w:hAnsi="Comic Sans MS" w:cstheme="minorHAnsi"/>
          <w:b/>
          <w:sz w:val="24"/>
          <w:szCs w:val="24"/>
        </w:rPr>
      </w:pPr>
      <w:r w:rsidRPr="003E55D1">
        <w:rPr>
          <w:rFonts w:ascii="Comic Sans MS" w:hAnsi="Comic Sans MS" w:cstheme="minorHAnsi"/>
          <w:b/>
          <w:sz w:val="24"/>
          <w:szCs w:val="24"/>
        </w:rPr>
        <w:t>Stage 3</w:t>
      </w:r>
    </w:p>
    <w:p w14:paraId="6C8C44D1" w14:textId="77777777" w:rsidR="00B5217E" w:rsidRPr="003E55D1" w:rsidRDefault="00B5217E" w:rsidP="00B5217E">
      <w:pPr>
        <w:rPr>
          <w:rFonts w:ascii="Comic Sans MS" w:hAnsi="Comic Sans MS" w:cstheme="minorHAnsi"/>
          <w:sz w:val="24"/>
          <w:szCs w:val="24"/>
        </w:rPr>
      </w:pPr>
      <w:r w:rsidRPr="003E55D1">
        <w:rPr>
          <w:rFonts w:ascii="Comic Sans MS" w:hAnsi="Comic Sans MS" w:cstheme="minorHAnsi"/>
          <w:sz w:val="24"/>
          <w:szCs w:val="24"/>
        </w:rPr>
        <w:t>The offending person has the right to appeal. He/</w:t>
      </w:r>
      <w:r w:rsidR="00CA6ECE" w:rsidRPr="003E55D1">
        <w:rPr>
          <w:rFonts w:ascii="Comic Sans MS" w:hAnsi="Comic Sans MS" w:cstheme="minorHAnsi"/>
          <w:sz w:val="24"/>
          <w:szCs w:val="24"/>
        </w:rPr>
        <w:t>s</w:t>
      </w:r>
      <w:r w:rsidRPr="003E55D1">
        <w:rPr>
          <w:rFonts w:ascii="Comic Sans MS" w:hAnsi="Comic Sans MS" w:cstheme="minorHAnsi"/>
          <w:sz w:val="24"/>
          <w:szCs w:val="24"/>
        </w:rPr>
        <w:t>he</w:t>
      </w:r>
      <w:r w:rsidR="00CA6ECE" w:rsidRPr="003E55D1">
        <w:rPr>
          <w:rFonts w:ascii="Comic Sans MS" w:hAnsi="Comic Sans MS" w:cstheme="minorHAnsi"/>
          <w:sz w:val="24"/>
          <w:szCs w:val="24"/>
        </w:rPr>
        <w:t xml:space="preserve"> can write to </w:t>
      </w:r>
      <w:r w:rsidR="003E55D1" w:rsidRPr="003E55D1">
        <w:rPr>
          <w:rFonts w:ascii="Comic Sans MS" w:hAnsi="Comic Sans MS" w:cstheme="minorHAnsi"/>
          <w:sz w:val="24"/>
          <w:szCs w:val="24"/>
        </w:rPr>
        <w:t>Chair of Governors</w:t>
      </w:r>
      <w:r w:rsidR="00076DE0">
        <w:rPr>
          <w:rFonts w:ascii="Comic Sans MS" w:hAnsi="Comic Sans MS" w:cstheme="minorHAnsi"/>
          <w:sz w:val="24"/>
          <w:szCs w:val="24"/>
        </w:rPr>
        <w:t xml:space="preserve">. The decision </w:t>
      </w:r>
      <w:r w:rsidR="00CA6ECE" w:rsidRPr="003E55D1">
        <w:rPr>
          <w:rFonts w:ascii="Comic Sans MS" w:hAnsi="Comic Sans MS" w:cstheme="minorHAnsi"/>
          <w:sz w:val="24"/>
          <w:szCs w:val="24"/>
        </w:rPr>
        <w:t>will be final.</w:t>
      </w:r>
    </w:p>
    <w:p w14:paraId="5C38FFFC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11C13C58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3D34AE9F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291BDB83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2CC0EA96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7FF44698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594527B5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4D113993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28DA88AE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62BA519A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20D96B59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4FF7E61C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7443A386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61E54656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33C8386B" w14:textId="77777777" w:rsidR="003E55D1" w:rsidRPr="003E55D1" w:rsidRDefault="005F1A35" w:rsidP="003E55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Penney Derries</w:t>
      </w:r>
      <w:r w:rsidR="003E55D1" w:rsidRPr="003E55D1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               </w:t>
      </w:r>
      <w:r w:rsidR="00076DE0">
        <w:rPr>
          <w:rFonts w:ascii="Comic Sans MS" w:hAnsi="Comic Sans MS"/>
          <w:sz w:val="24"/>
          <w:szCs w:val="24"/>
        </w:rPr>
        <w:t>George Murray</w:t>
      </w:r>
    </w:p>
    <w:p w14:paraId="23293F48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Headteacher                                   Chair of Governors</w:t>
      </w:r>
    </w:p>
    <w:p w14:paraId="006D81E8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041D3F1B" w14:textId="77777777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</w:p>
    <w:p w14:paraId="710AAD86" w14:textId="3D63159A" w:rsidR="003E55D1" w:rsidRPr="003E55D1" w:rsidRDefault="003E55D1" w:rsidP="003E55D1">
      <w:pPr>
        <w:rPr>
          <w:rFonts w:ascii="Comic Sans MS" w:hAnsi="Comic Sans MS"/>
          <w:sz w:val="24"/>
          <w:szCs w:val="24"/>
        </w:rPr>
      </w:pPr>
      <w:r w:rsidRPr="003E55D1">
        <w:rPr>
          <w:rFonts w:ascii="Comic Sans MS" w:hAnsi="Comic Sans MS"/>
          <w:sz w:val="24"/>
          <w:szCs w:val="24"/>
        </w:rPr>
        <w:t>Nex</w:t>
      </w:r>
      <w:r w:rsidR="0052714B">
        <w:rPr>
          <w:rFonts w:ascii="Comic Sans MS" w:hAnsi="Comic Sans MS"/>
          <w:sz w:val="24"/>
          <w:szCs w:val="24"/>
        </w:rPr>
        <w:t xml:space="preserve">t date for </w:t>
      </w:r>
      <w:proofErr w:type="gramStart"/>
      <w:r w:rsidR="0052714B">
        <w:rPr>
          <w:rFonts w:ascii="Comic Sans MS" w:hAnsi="Comic Sans MS"/>
          <w:sz w:val="24"/>
          <w:szCs w:val="24"/>
        </w:rPr>
        <w:t>review:-</w:t>
      </w:r>
      <w:proofErr w:type="gramEnd"/>
      <w:r w:rsidR="0052714B">
        <w:rPr>
          <w:rFonts w:ascii="Comic Sans MS" w:hAnsi="Comic Sans MS"/>
          <w:sz w:val="24"/>
          <w:szCs w:val="24"/>
        </w:rPr>
        <w:t xml:space="preserve"> January 202</w:t>
      </w:r>
      <w:r w:rsidR="005A07AE">
        <w:rPr>
          <w:rFonts w:ascii="Comic Sans MS" w:hAnsi="Comic Sans MS"/>
          <w:sz w:val="24"/>
          <w:szCs w:val="24"/>
        </w:rPr>
        <w:t>7</w:t>
      </w:r>
    </w:p>
    <w:sectPr w:rsidR="003E55D1" w:rsidRPr="003E55D1" w:rsidSect="00A4499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BA29" w14:textId="77777777" w:rsidR="00847CCE" w:rsidRDefault="00847CCE" w:rsidP="00EB03A4">
      <w:pPr>
        <w:spacing w:after="0" w:line="240" w:lineRule="auto"/>
      </w:pPr>
      <w:r>
        <w:separator/>
      </w:r>
    </w:p>
  </w:endnote>
  <w:endnote w:type="continuationSeparator" w:id="0">
    <w:p w14:paraId="6584F8E7" w14:textId="77777777" w:rsidR="00847CCE" w:rsidRDefault="00847CCE" w:rsidP="00EB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433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3C39F" w14:textId="0E991AF8" w:rsidR="00A83E9C" w:rsidRDefault="00A83E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6B3E6" w14:textId="77777777" w:rsidR="0064663C" w:rsidRDefault="00646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73C6" w14:textId="77777777" w:rsidR="00847CCE" w:rsidRDefault="00847CCE" w:rsidP="00EB03A4">
      <w:pPr>
        <w:spacing w:after="0" w:line="240" w:lineRule="auto"/>
      </w:pPr>
      <w:r>
        <w:separator/>
      </w:r>
    </w:p>
  </w:footnote>
  <w:footnote w:type="continuationSeparator" w:id="0">
    <w:p w14:paraId="4F4DE4C1" w14:textId="77777777" w:rsidR="00847CCE" w:rsidRDefault="00847CCE" w:rsidP="00EB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81596"/>
    <w:multiLevelType w:val="hybridMultilevel"/>
    <w:tmpl w:val="A9C0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33433"/>
    <w:multiLevelType w:val="hybridMultilevel"/>
    <w:tmpl w:val="B114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F3E49"/>
    <w:multiLevelType w:val="hybridMultilevel"/>
    <w:tmpl w:val="4CA4C8AC"/>
    <w:lvl w:ilvl="0" w:tplc="85129B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20E11"/>
    <w:multiLevelType w:val="hybridMultilevel"/>
    <w:tmpl w:val="B798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6FBE"/>
    <w:multiLevelType w:val="hybridMultilevel"/>
    <w:tmpl w:val="58CA94E4"/>
    <w:lvl w:ilvl="0" w:tplc="32AAF4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A1DD2"/>
    <w:multiLevelType w:val="hybridMultilevel"/>
    <w:tmpl w:val="6AF0FA5E"/>
    <w:lvl w:ilvl="0" w:tplc="9300F7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50BE5"/>
    <w:multiLevelType w:val="hybridMultilevel"/>
    <w:tmpl w:val="1274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06779"/>
    <w:multiLevelType w:val="hybridMultilevel"/>
    <w:tmpl w:val="EB885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E9"/>
    <w:rsid w:val="00017CB7"/>
    <w:rsid w:val="00041CC6"/>
    <w:rsid w:val="00073F93"/>
    <w:rsid w:val="00076DE0"/>
    <w:rsid w:val="000872C5"/>
    <w:rsid w:val="000C3BBE"/>
    <w:rsid w:val="001E09B8"/>
    <w:rsid w:val="002754C9"/>
    <w:rsid w:val="00322D68"/>
    <w:rsid w:val="003E55D1"/>
    <w:rsid w:val="00417409"/>
    <w:rsid w:val="004D3FDC"/>
    <w:rsid w:val="0052714B"/>
    <w:rsid w:val="00580D26"/>
    <w:rsid w:val="005A07AE"/>
    <w:rsid w:val="005A3CB4"/>
    <w:rsid w:val="005C44AF"/>
    <w:rsid w:val="005F1A35"/>
    <w:rsid w:val="0064663C"/>
    <w:rsid w:val="0074651C"/>
    <w:rsid w:val="007774CB"/>
    <w:rsid w:val="007C461B"/>
    <w:rsid w:val="00847CCE"/>
    <w:rsid w:val="0091135B"/>
    <w:rsid w:val="00985EDD"/>
    <w:rsid w:val="00A24E14"/>
    <w:rsid w:val="00A40AE2"/>
    <w:rsid w:val="00A4499D"/>
    <w:rsid w:val="00A7209A"/>
    <w:rsid w:val="00A83E9C"/>
    <w:rsid w:val="00AA02C6"/>
    <w:rsid w:val="00B1577C"/>
    <w:rsid w:val="00B23C52"/>
    <w:rsid w:val="00B37A0B"/>
    <w:rsid w:val="00B45BE9"/>
    <w:rsid w:val="00B5217E"/>
    <w:rsid w:val="00B71ECA"/>
    <w:rsid w:val="00B942EC"/>
    <w:rsid w:val="00BF199D"/>
    <w:rsid w:val="00C375A5"/>
    <w:rsid w:val="00CA6ECE"/>
    <w:rsid w:val="00D04067"/>
    <w:rsid w:val="00D1141F"/>
    <w:rsid w:val="00D87693"/>
    <w:rsid w:val="00E028E2"/>
    <w:rsid w:val="00E23BD3"/>
    <w:rsid w:val="00EB03A4"/>
    <w:rsid w:val="00F101E9"/>
    <w:rsid w:val="00F677B2"/>
    <w:rsid w:val="00FB39A5"/>
    <w:rsid w:val="00F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C268"/>
  <w15:docId w15:val="{F44C8B22-65F3-4CB9-A730-67A9674E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A4"/>
  </w:style>
  <w:style w:type="paragraph" w:styleId="Footer">
    <w:name w:val="footer"/>
    <w:basedOn w:val="Normal"/>
    <w:link w:val="FooterChar"/>
    <w:uiPriority w:val="99"/>
    <w:unhideWhenUsed/>
    <w:rsid w:val="00EB0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A4"/>
  </w:style>
  <w:style w:type="paragraph" w:styleId="Title">
    <w:name w:val="Title"/>
    <w:basedOn w:val="Normal"/>
    <w:link w:val="TitleChar"/>
    <w:qFormat/>
    <w:rsid w:val="00417409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417409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9D40-B4B2-4E87-B48F-238189EB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Ashley</dc:creator>
  <cp:lastModifiedBy>Margaret Tait</cp:lastModifiedBy>
  <cp:revision>3</cp:revision>
  <cp:lastPrinted>2026-01-11T21:07:00Z</cp:lastPrinted>
  <dcterms:created xsi:type="dcterms:W3CDTF">2026-01-11T21:07:00Z</dcterms:created>
  <dcterms:modified xsi:type="dcterms:W3CDTF">2026-01-11T21:11:00Z</dcterms:modified>
</cp:coreProperties>
</file>