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5B" w:rsidRDefault="00F9025B" w:rsidP="00AB0E19">
      <w:pPr>
        <w:jc w:val="center"/>
        <w:rPr>
          <w:b/>
          <w:sz w:val="24"/>
          <w:szCs w:val="24"/>
          <w:u w:val="single"/>
        </w:rPr>
      </w:pPr>
    </w:p>
    <w:p w:rsidR="00F9025B" w:rsidRPr="00F9025B" w:rsidRDefault="00F9025B" w:rsidP="00F9025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F9025B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5991225" cy="1876425"/>
            <wp:effectExtent l="0" t="0" r="9525" b="9525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5B" w:rsidRPr="00F9025B" w:rsidRDefault="00F9025B" w:rsidP="00F9025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n-GB"/>
        </w:rPr>
      </w:pPr>
    </w:p>
    <w:p w:rsidR="00476702" w:rsidRDefault="00476702" w:rsidP="00F9025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F9025B" w:rsidRPr="00153CC4" w:rsidRDefault="00F9025B" w:rsidP="00F9025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  <w:r w:rsidRPr="00153CC4">
        <w:rPr>
          <w:rFonts w:ascii="Comic Sans MS" w:eastAsia="Times New Roman" w:hAnsi="Comic Sans MS" w:cs="Times New Roman"/>
          <w:b/>
          <w:sz w:val="36"/>
          <w:szCs w:val="36"/>
          <w:lang w:eastAsia="en-GB"/>
        </w:rPr>
        <w:t>Policy for:</w:t>
      </w:r>
    </w:p>
    <w:p w:rsidR="00F9025B" w:rsidRPr="00153CC4" w:rsidRDefault="00F9025B" w:rsidP="00F9025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:rsidR="00476702" w:rsidRDefault="00F9025B" w:rsidP="00F9025B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6"/>
          <w:szCs w:val="36"/>
        </w:rPr>
      </w:pPr>
      <w:r w:rsidRPr="00153CC4">
        <w:rPr>
          <w:rFonts w:ascii="Comic Sans MS" w:eastAsia="Calibri" w:hAnsi="Comic Sans MS" w:cs="Times New Roman"/>
          <w:b/>
          <w:sz w:val="36"/>
          <w:szCs w:val="36"/>
        </w:rPr>
        <w:t>Business and Enterprise</w:t>
      </w:r>
    </w:p>
    <w:p w:rsidR="00476702" w:rsidRDefault="00476702" w:rsidP="00F9025B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6"/>
          <w:szCs w:val="36"/>
        </w:rPr>
      </w:pPr>
    </w:p>
    <w:p w:rsidR="00476702" w:rsidRDefault="00476702" w:rsidP="00F9025B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6"/>
          <w:szCs w:val="36"/>
        </w:rPr>
      </w:pPr>
    </w:p>
    <w:p w:rsidR="00F9025B" w:rsidRPr="00153CC4" w:rsidRDefault="00F9025B" w:rsidP="00F9025B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6"/>
          <w:szCs w:val="36"/>
        </w:rPr>
      </w:pPr>
      <w:r w:rsidRPr="00153CC4">
        <w:rPr>
          <w:rFonts w:ascii="Comic Sans MS" w:eastAsia="Calibri" w:hAnsi="Comic Sans MS" w:cs="Times New Roman"/>
          <w:b/>
          <w:sz w:val="36"/>
          <w:szCs w:val="36"/>
        </w:rPr>
        <w:t xml:space="preserve"> </w:t>
      </w:r>
    </w:p>
    <w:p w:rsidR="00F9025B" w:rsidRPr="00F9025B" w:rsidRDefault="00F9025B" w:rsidP="00F9025B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</w:rPr>
      </w:pPr>
    </w:p>
    <w:p w:rsidR="00F9025B" w:rsidRPr="00F9025B" w:rsidRDefault="00F9025B" w:rsidP="00F9025B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</w:rPr>
      </w:pPr>
    </w:p>
    <w:p w:rsidR="009C798B" w:rsidRDefault="00D64A6A" w:rsidP="00F9025B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</w:rPr>
      </w:pPr>
      <w:r w:rsidRPr="00153CC4">
        <w:rPr>
          <w:rFonts w:ascii="Comic Sans MS" w:eastAsia="Calibri" w:hAnsi="Comic Sans MS" w:cs="Times New Roman"/>
          <w:b/>
          <w:sz w:val="32"/>
          <w:szCs w:val="32"/>
        </w:rPr>
        <w:t>Date Written: June 201</w:t>
      </w:r>
      <w:r w:rsidR="00153CC4" w:rsidRPr="00153CC4">
        <w:rPr>
          <w:rFonts w:ascii="Comic Sans MS" w:eastAsia="Calibri" w:hAnsi="Comic Sans MS" w:cs="Times New Roman"/>
          <w:b/>
          <w:sz w:val="32"/>
          <w:szCs w:val="32"/>
        </w:rPr>
        <w:t>9</w:t>
      </w:r>
    </w:p>
    <w:p w:rsidR="009C798B" w:rsidRDefault="009C798B" w:rsidP="00F9025B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</w:rPr>
      </w:pPr>
    </w:p>
    <w:p w:rsidR="009C798B" w:rsidRPr="00153CC4" w:rsidRDefault="009C798B" w:rsidP="00F9025B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</w:rPr>
      </w:pPr>
      <w:r>
        <w:rPr>
          <w:rFonts w:ascii="Comic Sans MS" w:eastAsia="Calibri" w:hAnsi="Comic Sans MS" w:cs="Times New Roman"/>
          <w:b/>
          <w:sz w:val="32"/>
          <w:szCs w:val="32"/>
        </w:rPr>
        <w:t>Date Reviewed: July 2020</w:t>
      </w:r>
    </w:p>
    <w:p w:rsidR="00F9025B" w:rsidRPr="00153CC4" w:rsidRDefault="00F9025B" w:rsidP="00F9025B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</w:rPr>
      </w:pPr>
    </w:p>
    <w:p w:rsidR="00F9025B" w:rsidRPr="00153CC4" w:rsidRDefault="00476702" w:rsidP="00F9025B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</w:rPr>
      </w:pPr>
      <w:r>
        <w:rPr>
          <w:rFonts w:ascii="Comic Sans MS" w:eastAsia="Calibri" w:hAnsi="Comic Sans MS" w:cs="Times New Roman"/>
          <w:b/>
          <w:sz w:val="32"/>
          <w:szCs w:val="32"/>
        </w:rPr>
        <w:t>Next Review Date: July 2022</w:t>
      </w:r>
    </w:p>
    <w:p w:rsidR="00F9025B" w:rsidRPr="00153CC4" w:rsidRDefault="00F9025B" w:rsidP="00F9025B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</w:rPr>
      </w:pPr>
    </w:p>
    <w:p w:rsidR="00F9025B" w:rsidRPr="00153CC4" w:rsidRDefault="00F9025B" w:rsidP="00F9025B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</w:rPr>
      </w:pPr>
      <w:r w:rsidRPr="00153CC4">
        <w:rPr>
          <w:rFonts w:ascii="Comic Sans MS" w:eastAsia="Calibri" w:hAnsi="Comic Sans MS" w:cs="Times New Roman"/>
          <w:b/>
          <w:sz w:val="32"/>
          <w:szCs w:val="32"/>
        </w:rPr>
        <w:t xml:space="preserve">Signed by: </w:t>
      </w:r>
      <w:proofErr w:type="spellStart"/>
      <w:r w:rsidR="00D64A6A" w:rsidRPr="00153CC4">
        <w:rPr>
          <w:rFonts w:ascii="Comic Sans MS" w:eastAsia="Calibri" w:hAnsi="Comic Sans MS" w:cs="Times New Roman"/>
          <w:b/>
          <w:sz w:val="32"/>
          <w:szCs w:val="32"/>
        </w:rPr>
        <w:t>P.Derries</w:t>
      </w:r>
      <w:proofErr w:type="spellEnd"/>
    </w:p>
    <w:p w:rsidR="00F9025B" w:rsidRPr="00153CC4" w:rsidRDefault="00F9025B" w:rsidP="00F9025B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</w:rPr>
      </w:pPr>
    </w:p>
    <w:p w:rsidR="00F9025B" w:rsidRPr="00153CC4" w:rsidRDefault="00F9025B" w:rsidP="00F9025B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</w:rPr>
      </w:pPr>
      <w:r w:rsidRPr="00153CC4">
        <w:rPr>
          <w:rFonts w:ascii="Comic Sans MS" w:eastAsia="Calibri" w:hAnsi="Comic Sans MS" w:cs="Times New Roman"/>
          <w:b/>
          <w:sz w:val="32"/>
          <w:szCs w:val="32"/>
        </w:rPr>
        <w:t xml:space="preserve">Governor Responsible for: </w:t>
      </w:r>
      <w:r w:rsidR="00D64A6A" w:rsidRPr="00153CC4">
        <w:rPr>
          <w:rFonts w:ascii="Comic Sans MS" w:eastAsia="Calibri" w:hAnsi="Comic Sans MS" w:cs="Times New Roman"/>
          <w:b/>
          <w:sz w:val="32"/>
          <w:szCs w:val="32"/>
        </w:rPr>
        <w:t>David Hogg</w:t>
      </w:r>
    </w:p>
    <w:p w:rsidR="00F9025B" w:rsidRPr="00153CC4" w:rsidRDefault="00F9025B" w:rsidP="00F9025B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</w:rPr>
      </w:pPr>
    </w:p>
    <w:p w:rsidR="00F9025B" w:rsidRPr="00153CC4" w:rsidRDefault="00F9025B" w:rsidP="00F9025B">
      <w:pPr>
        <w:spacing w:after="0" w:line="240" w:lineRule="auto"/>
        <w:rPr>
          <w:rFonts w:ascii="Comic Sans MS" w:eastAsia="Calibri" w:hAnsi="Comic Sans MS" w:cs="Times New Roman"/>
          <w:b/>
          <w:sz w:val="32"/>
          <w:szCs w:val="32"/>
        </w:rPr>
      </w:pPr>
      <w:r w:rsidRPr="00153CC4">
        <w:rPr>
          <w:rFonts w:ascii="Comic Sans MS" w:eastAsia="Calibri" w:hAnsi="Comic Sans MS" w:cs="Times New Roman"/>
          <w:b/>
          <w:sz w:val="32"/>
          <w:szCs w:val="32"/>
        </w:rPr>
        <w:t xml:space="preserve">Head teacher: Mrs Penny Derries </w:t>
      </w:r>
    </w:p>
    <w:p w:rsidR="00F9025B" w:rsidRPr="00F9025B" w:rsidRDefault="00F9025B" w:rsidP="00F9025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:rsidR="00F9025B" w:rsidRDefault="00F9025B" w:rsidP="00AB0E19">
      <w:pPr>
        <w:jc w:val="center"/>
        <w:rPr>
          <w:b/>
          <w:sz w:val="24"/>
          <w:szCs w:val="24"/>
          <w:u w:val="single"/>
        </w:rPr>
      </w:pPr>
    </w:p>
    <w:p w:rsidR="00F9025B" w:rsidRDefault="00F9025B" w:rsidP="00AB0E19">
      <w:pPr>
        <w:jc w:val="center"/>
        <w:rPr>
          <w:b/>
          <w:sz w:val="24"/>
          <w:szCs w:val="24"/>
          <w:u w:val="single"/>
        </w:rPr>
      </w:pPr>
    </w:p>
    <w:p w:rsidR="00F9025B" w:rsidRDefault="00F9025B" w:rsidP="00AB0E19">
      <w:pPr>
        <w:jc w:val="center"/>
        <w:rPr>
          <w:b/>
          <w:sz w:val="24"/>
          <w:szCs w:val="24"/>
          <w:u w:val="single"/>
        </w:rPr>
      </w:pPr>
    </w:p>
    <w:p w:rsidR="009C798B" w:rsidRDefault="009C798B" w:rsidP="009C798B">
      <w:pPr>
        <w:rPr>
          <w:b/>
          <w:sz w:val="24"/>
          <w:szCs w:val="24"/>
          <w:u w:val="single"/>
        </w:rPr>
      </w:pPr>
    </w:p>
    <w:p w:rsidR="00476702" w:rsidRPr="00476702" w:rsidRDefault="009C798B" w:rsidP="009C798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The Grove School</w:t>
      </w:r>
    </w:p>
    <w:p w:rsidR="007706EF" w:rsidRPr="00476702" w:rsidRDefault="000A0DE8" w:rsidP="0047670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76702">
        <w:rPr>
          <w:rFonts w:ascii="Comic Sans MS" w:hAnsi="Comic Sans MS"/>
          <w:b/>
          <w:sz w:val="24"/>
          <w:szCs w:val="24"/>
          <w:u w:val="single"/>
        </w:rPr>
        <w:t>Business and Enterprise Policy</w:t>
      </w:r>
      <w:bookmarkStart w:id="0" w:name="_GoBack"/>
      <w:bookmarkEnd w:id="0"/>
    </w:p>
    <w:p w:rsidR="00AB0E19" w:rsidRPr="00476702" w:rsidRDefault="00AB0E19" w:rsidP="00AB0E19">
      <w:pPr>
        <w:jc w:val="center"/>
        <w:rPr>
          <w:rFonts w:ascii="Comic Sans MS" w:hAnsi="Comic Sans MS"/>
          <w:b/>
          <w:sz w:val="24"/>
          <w:szCs w:val="24"/>
        </w:rPr>
      </w:pPr>
    </w:p>
    <w:p w:rsidR="000A0DE8" w:rsidRPr="00476702" w:rsidRDefault="000A0DE8" w:rsidP="000A0DE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At the Grove School, we recognise the importance of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>B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usiness and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>E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nterprise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skills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>and aim to create an enterprising ethos</w:t>
      </w:r>
      <w:r w:rsidR="00476702">
        <w:rPr>
          <w:rFonts w:ascii="Comic Sans MS" w:eastAsia="Times New Roman" w:hAnsi="Comic Sans MS" w:cs="Times New Roman"/>
          <w:sz w:val="24"/>
          <w:szCs w:val="24"/>
        </w:rPr>
        <w:t xml:space="preserve"> throughout the school. Our l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>earners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 are encouraged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and supported </w:t>
      </w:r>
      <w:proofErr w:type="gramStart"/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to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actively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>participate</w:t>
      </w:r>
      <w:proofErr w:type="gramEnd"/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 in many aspects of </w:t>
      </w:r>
      <w:r w:rsidR="00065A0F">
        <w:rPr>
          <w:rFonts w:ascii="Comic Sans MS" w:eastAsia="Times New Roman" w:hAnsi="Comic Sans MS" w:cs="Times New Roman"/>
          <w:sz w:val="24"/>
          <w:szCs w:val="24"/>
        </w:rPr>
        <w:t>our school community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 through </w:t>
      </w:r>
      <w:r w:rsidR="00114BB1" w:rsidRPr="00476702">
        <w:rPr>
          <w:rFonts w:ascii="Comic Sans MS" w:eastAsia="Times New Roman" w:hAnsi="Comic Sans MS" w:cs="Times New Roman"/>
          <w:sz w:val="24"/>
          <w:szCs w:val="24"/>
        </w:rPr>
        <w:t>our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 School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Council, teaching and learning, volunteering </w:t>
      </w:r>
      <w:r w:rsidR="00114BB1" w:rsidRPr="00476702">
        <w:rPr>
          <w:rFonts w:ascii="Comic Sans MS" w:eastAsia="Times New Roman" w:hAnsi="Comic Sans MS" w:cs="Times New Roman"/>
          <w:sz w:val="24"/>
          <w:szCs w:val="24"/>
        </w:rPr>
        <w:t xml:space="preserve">and working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>in the community.</w:t>
      </w:r>
      <w:r w:rsidR="002C5DC7" w:rsidRPr="00476702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We see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>B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usiness and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Enterprise </w:t>
      </w:r>
      <w:r w:rsidR="00476702">
        <w:rPr>
          <w:rFonts w:ascii="Comic Sans MS" w:eastAsia="Times New Roman" w:hAnsi="Comic Sans MS" w:cs="Times New Roman"/>
          <w:sz w:val="24"/>
          <w:szCs w:val="24"/>
        </w:rPr>
        <w:t xml:space="preserve">skills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as a way </w:t>
      </w:r>
      <w:proofErr w:type="gramStart"/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>to:</w:t>
      </w:r>
      <w:proofErr w:type="gramEnd"/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 promote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 and develop core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functional skills </w:t>
      </w:r>
      <w:r w:rsidR="00476702">
        <w:rPr>
          <w:rFonts w:ascii="Comic Sans MS" w:eastAsia="Times New Roman" w:hAnsi="Comic Sans MS" w:cs="Times New Roman"/>
          <w:sz w:val="24"/>
          <w:szCs w:val="24"/>
        </w:rPr>
        <w:t>with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in real situations; </w:t>
      </w:r>
      <w:r w:rsidR="00476702">
        <w:rPr>
          <w:rFonts w:ascii="Comic Sans MS" w:eastAsia="Times New Roman" w:hAnsi="Comic Sans MS" w:cs="Times New Roman"/>
          <w:sz w:val="24"/>
          <w:szCs w:val="24"/>
        </w:rPr>
        <w:t xml:space="preserve">enhance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>pers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onal, social and communication skills development;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>p</w:t>
      </w:r>
      <w:r w:rsidR="00476702">
        <w:rPr>
          <w:rFonts w:ascii="Comic Sans MS" w:eastAsia="Times New Roman" w:hAnsi="Comic Sans MS" w:cs="Times New Roman"/>
          <w:sz w:val="24"/>
          <w:szCs w:val="24"/>
        </w:rPr>
        <w:t xml:space="preserve">rovide opportunities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to make informed </w:t>
      </w:r>
      <w:r w:rsidR="00476702">
        <w:rPr>
          <w:rFonts w:ascii="Comic Sans MS" w:eastAsia="Times New Roman" w:hAnsi="Comic Sans MS" w:cs="Times New Roman"/>
          <w:sz w:val="24"/>
          <w:szCs w:val="24"/>
        </w:rPr>
        <w:t xml:space="preserve">independent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choices and decisions.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>Business and E</w:t>
      </w:r>
      <w:r w:rsidR="00AB0E19" w:rsidRPr="00476702">
        <w:rPr>
          <w:rFonts w:ascii="Comic Sans MS" w:eastAsia="Times New Roman" w:hAnsi="Comic Sans MS" w:cs="Times New Roman"/>
          <w:sz w:val="24"/>
          <w:szCs w:val="24"/>
        </w:rPr>
        <w:t xml:space="preserve">nterprise opportunities </w:t>
      </w:r>
      <w:proofErr w:type="gramStart"/>
      <w:r w:rsidR="00AB0E19" w:rsidRPr="00476702">
        <w:rPr>
          <w:rFonts w:ascii="Comic Sans MS" w:eastAsia="Times New Roman" w:hAnsi="Comic Sans MS" w:cs="Times New Roman"/>
          <w:sz w:val="24"/>
          <w:szCs w:val="24"/>
        </w:rPr>
        <w:t xml:space="preserve">are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>embedded</w:t>
      </w:r>
      <w:proofErr w:type="gramEnd"/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 throughout our </w:t>
      </w:r>
      <w:r w:rsidR="00AB0E19" w:rsidRPr="00476702">
        <w:rPr>
          <w:rFonts w:ascii="Comic Sans MS" w:eastAsia="Times New Roman" w:hAnsi="Comic Sans MS" w:cs="Times New Roman"/>
          <w:sz w:val="24"/>
          <w:szCs w:val="24"/>
        </w:rPr>
        <w:t xml:space="preserve">school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community </w:t>
      </w:r>
      <w:r w:rsidR="00AB0E19" w:rsidRPr="00476702">
        <w:rPr>
          <w:rFonts w:ascii="Comic Sans MS" w:eastAsia="Times New Roman" w:hAnsi="Comic Sans MS" w:cs="Times New Roman"/>
          <w:sz w:val="24"/>
          <w:szCs w:val="24"/>
        </w:rPr>
        <w:t>and vary according to the level of development</w:t>
      </w:r>
      <w:r w:rsidR="00476702">
        <w:rPr>
          <w:rFonts w:ascii="Comic Sans MS" w:eastAsia="Times New Roman" w:hAnsi="Comic Sans MS" w:cs="Times New Roman"/>
          <w:sz w:val="24"/>
          <w:szCs w:val="24"/>
        </w:rPr>
        <w:t xml:space="preserve"> and abilities</w:t>
      </w:r>
      <w:r w:rsidR="00AB0E19" w:rsidRPr="0047670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76702">
        <w:rPr>
          <w:rFonts w:ascii="Comic Sans MS" w:eastAsia="Times New Roman" w:hAnsi="Comic Sans MS" w:cs="Times New Roman"/>
          <w:sz w:val="24"/>
          <w:szCs w:val="24"/>
        </w:rPr>
        <w:t>with</w:t>
      </w:r>
      <w:r w:rsidR="00AB0E19" w:rsidRPr="00476702">
        <w:rPr>
          <w:rFonts w:ascii="Comic Sans MS" w:eastAsia="Times New Roman" w:hAnsi="Comic Sans MS" w:cs="Times New Roman"/>
          <w:sz w:val="24"/>
          <w:szCs w:val="24"/>
        </w:rPr>
        <w:t xml:space="preserve">in each class.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We have developed </w:t>
      </w:r>
      <w:r w:rsidR="00AC6B20" w:rsidRPr="00476702">
        <w:rPr>
          <w:rFonts w:ascii="Comic Sans MS" w:eastAsia="Times New Roman" w:hAnsi="Comic Sans MS" w:cs="Times New Roman"/>
          <w:sz w:val="24"/>
          <w:szCs w:val="24"/>
        </w:rPr>
        <w:t xml:space="preserve">strong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community links with a number of local businesses who kindly facilitate pop up shops for our classes to sell their business products which provides </w:t>
      </w:r>
      <w:r w:rsidR="00AC6B20" w:rsidRPr="00476702">
        <w:rPr>
          <w:rFonts w:ascii="Comic Sans MS" w:eastAsia="Times New Roman" w:hAnsi="Comic Sans MS" w:cs="Times New Roman"/>
          <w:sz w:val="24"/>
          <w:szCs w:val="24"/>
        </w:rPr>
        <w:t xml:space="preserve">our learners with </w:t>
      </w:r>
      <w:r w:rsidR="00985122" w:rsidRPr="00476702">
        <w:rPr>
          <w:rFonts w:ascii="Comic Sans MS" w:eastAsia="Times New Roman" w:hAnsi="Comic Sans MS" w:cs="Times New Roman"/>
          <w:sz w:val="24"/>
          <w:szCs w:val="24"/>
        </w:rPr>
        <w:t xml:space="preserve">valuable work experience opportunities  </w:t>
      </w:r>
    </w:p>
    <w:p w:rsidR="000A0DE8" w:rsidRPr="00476702" w:rsidRDefault="000A0DE8" w:rsidP="000A0DE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A0DE8" w:rsidRPr="00476702" w:rsidRDefault="000A0DE8" w:rsidP="00AB0E1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A0DE8" w:rsidRPr="00476702" w:rsidRDefault="000A0DE8" w:rsidP="00AB0E19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476702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Aims</w:t>
      </w:r>
    </w:p>
    <w:p w:rsidR="000A0DE8" w:rsidRPr="00476702" w:rsidRDefault="000A0DE8" w:rsidP="000A0DE8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24"/>
          <w:szCs w:val="24"/>
        </w:rPr>
      </w:pPr>
    </w:p>
    <w:p w:rsidR="000A0DE8" w:rsidRPr="00476702" w:rsidRDefault="000A0DE8" w:rsidP="000A0DE8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Through </w:t>
      </w:r>
      <w:r w:rsidR="00AB0E19" w:rsidRPr="00476702">
        <w:rPr>
          <w:rFonts w:ascii="Comic Sans MS" w:eastAsia="Times New Roman" w:hAnsi="Comic Sans MS" w:cs="Times New Roman"/>
          <w:sz w:val="24"/>
          <w:szCs w:val="24"/>
        </w:rPr>
        <w:t>Business and E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>nterprise education we aim to:</w:t>
      </w:r>
    </w:p>
    <w:p w:rsidR="000A0DE8" w:rsidRPr="00476702" w:rsidRDefault="000A0DE8" w:rsidP="000A0DE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A0DE8" w:rsidRPr="00476702" w:rsidRDefault="000A0DE8" w:rsidP="000A0DE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>Develop the core skills of communication, numer</w:t>
      </w:r>
      <w:r w:rsidR="00AB0E19" w:rsidRPr="00476702">
        <w:rPr>
          <w:rFonts w:ascii="Comic Sans MS" w:eastAsia="Times New Roman" w:hAnsi="Comic Sans MS" w:cs="Times New Roman"/>
          <w:sz w:val="24"/>
          <w:szCs w:val="24"/>
        </w:rPr>
        <w:t xml:space="preserve">acy, literacy, problem-solving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>and working with others.</w:t>
      </w:r>
    </w:p>
    <w:p w:rsidR="000A0DE8" w:rsidRPr="00476702" w:rsidRDefault="000A0DE8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>Develop a knowledge and understanding of the world of work.</w:t>
      </w:r>
    </w:p>
    <w:p w:rsidR="000A0DE8" w:rsidRPr="00476702" w:rsidRDefault="000A0DE8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>Enhance personal and social development.</w:t>
      </w:r>
    </w:p>
    <w:p w:rsidR="000A0DE8" w:rsidRPr="00476702" w:rsidRDefault="000A0DE8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>Form links with the wider community.</w:t>
      </w:r>
    </w:p>
    <w:p w:rsidR="000A0DE8" w:rsidRPr="00476702" w:rsidRDefault="000A0DE8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>Fo</w:t>
      </w:r>
      <w:r w:rsidR="00AB0E19" w:rsidRPr="00476702">
        <w:rPr>
          <w:rFonts w:ascii="Comic Sans MS" w:eastAsia="Times New Roman" w:hAnsi="Comic Sans MS" w:cs="Times New Roman"/>
          <w:sz w:val="24"/>
          <w:szCs w:val="24"/>
        </w:rPr>
        <w:t>ster and develop skills in citiz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>enship.</w:t>
      </w:r>
    </w:p>
    <w:p w:rsidR="00D64A6A" w:rsidRPr="00476702" w:rsidRDefault="00D64A6A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>Develop metacognition skills.</w:t>
      </w:r>
    </w:p>
    <w:p w:rsidR="00AB0E19" w:rsidRPr="00476702" w:rsidRDefault="00AB0E19" w:rsidP="00AB0E19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sz w:val="24"/>
          <w:szCs w:val="24"/>
        </w:rPr>
      </w:pPr>
    </w:p>
    <w:p w:rsidR="000A0DE8" w:rsidRPr="00476702" w:rsidRDefault="000A0DE8" w:rsidP="00AB0E19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476702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Objectives</w:t>
      </w:r>
    </w:p>
    <w:p w:rsidR="00AB0E19" w:rsidRPr="00476702" w:rsidRDefault="00AB0E19" w:rsidP="00AB0E1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A0DE8" w:rsidRPr="00476702" w:rsidRDefault="006A6060" w:rsidP="00AB0E1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Our</w:t>
      </w:r>
      <w:r w:rsidR="00AC6B20" w:rsidRPr="00476702">
        <w:rPr>
          <w:rFonts w:ascii="Comic Sans MS" w:eastAsia="Times New Roman" w:hAnsi="Comic Sans MS" w:cs="Times New Roman"/>
          <w:sz w:val="24"/>
          <w:szCs w:val="24"/>
        </w:rPr>
        <w:t xml:space="preserve"> learners</w:t>
      </w:r>
      <w:r w:rsidR="000A0DE8" w:rsidRPr="00476702">
        <w:rPr>
          <w:rFonts w:ascii="Comic Sans MS" w:eastAsia="Times New Roman" w:hAnsi="Comic Sans MS" w:cs="Times New Roman"/>
          <w:sz w:val="24"/>
          <w:szCs w:val="24"/>
        </w:rPr>
        <w:t xml:space="preserve"> will be able to:</w:t>
      </w:r>
    </w:p>
    <w:p w:rsidR="000A0DE8" w:rsidRPr="00476702" w:rsidRDefault="000A0DE8" w:rsidP="000A0DE8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0A0DE8" w:rsidRPr="00476702" w:rsidRDefault="000A0DE8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>Demonstrate skills in numer</w:t>
      </w:r>
      <w:r w:rsidR="00AB0E19" w:rsidRPr="00476702">
        <w:rPr>
          <w:rFonts w:ascii="Comic Sans MS" w:eastAsia="Times New Roman" w:hAnsi="Comic Sans MS" w:cs="Times New Roman"/>
          <w:sz w:val="24"/>
          <w:szCs w:val="24"/>
        </w:rPr>
        <w:t xml:space="preserve">acy, problem-solving, literacy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>and working with others.</w:t>
      </w:r>
    </w:p>
    <w:p w:rsidR="000A0DE8" w:rsidRPr="00476702" w:rsidRDefault="000A0DE8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>Participate</w:t>
      </w:r>
      <w:r w:rsidR="006A6060">
        <w:rPr>
          <w:rFonts w:ascii="Comic Sans MS" w:eastAsia="Times New Roman" w:hAnsi="Comic Sans MS" w:cs="Times New Roman"/>
          <w:sz w:val="24"/>
          <w:szCs w:val="24"/>
        </w:rPr>
        <w:t xml:space="preserve"> fully in enterprise activities and become an active citizen.</w:t>
      </w:r>
    </w:p>
    <w:p w:rsidR="000A0DE8" w:rsidRPr="00476702" w:rsidRDefault="006A6060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Demonstrate</w:t>
      </w:r>
      <w:r w:rsidR="000A0DE8" w:rsidRPr="00476702">
        <w:rPr>
          <w:rFonts w:ascii="Comic Sans MS" w:eastAsia="Times New Roman" w:hAnsi="Comic Sans MS" w:cs="Times New Roman"/>
          <w:sz w:val="24"/>
          <w:szCs w:val="24"/>
        </w:rPr>
        <w:t xml:space="preserve"> a knowledge and understanding of the world of work.</w:t>
      </w:r>
    </w:p>
    <w:p w:rsidR="000A0DE8" w:rsidRPr="00476702" w:rsidRDefault="000A0DE8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>Make personal contributions and work as part of a team thus improving self-confidence and self-esteem.</w:t>
      </w:r>
    </w:p>
    <w:p w:rsidR="000A0DE8" w:rsidRDefault="006A6060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Interact, communicate and socialise </w:t>
      </w:r>
      <w:r w:rsidR="000A0DE8" w:rsidRPr="00476702">
        <w:rPr>
          <w:rFonts w:ascii="Comic Sans MS" w:eastAsia="Times New Roman" w:hAnsi="Comic Sans MS" w:cs="Times New Roman"/>
          <w:sz w:val="24"/>
          <w:szCs w:val="24"/>
        </w:rPr>
        <w:t>with</w:t>
      </w:r>
      <w:r>
        <w:rPr>
          <w:rFonts w:ascii="Comic Sans MS" w:eastAsia="Times New Roman" w:hAnsi="Comic Sans MS" w:cs="Times New Roman"/>
          <w:sz w:val="24"/>
          <w:szCs w:val="24"/>
        </w:rPr>
        <w:t>in</w:t>
      </w:r>
      <w:r w:rsidR="000A0DE8" w:rsidRPr="00476702">
        <w:rPr>
          <w:rFonts w:ascii="Comic Sans MS" w:eastAsia="Times New Roman" w:hAnsi="Comic Sans MS" w:cs="Times New Roman"/>
          <w:sz w:val="24"/>
          <w:szCs w:val="24"/>
        </w:rPr>
        <w:t xml:space="preserve"> the wider community.</w:t>
      </w:r>
    </w:p>
    <w:p w:rsidR="006A6060" w:rsidRPr="00476702" w:rsidRDefault="006A6060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Develop a sense of community cohesion and spirit.</w:t>
      </w:r>
    </w:p>
    <w:p w:rsidR="000A0DE8" w:rsidRPr="00476702" w:rsidRDefault="000A0DE8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Make informed </w:t>
      </w:r>
      <w:r w:rsidR="006A6060">
        <w:rPr>
          <w:rFonts w:ascii="Comic Sans MS" w:eastAsia="Times New Roman" w:hAnsi="Comic Sans MS" w:cs="Times New Roman"/>
          <w:sz w:val="24"/>
          <w:szCs w:val="24"/>
        </w:rPr>
        <w:t xml:space="preserve">independent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 xml:space="preserve">choices and decisions and be able to take action, </w:t>
      </w:r>
      <w:r w:rsidR="00AC6B20" w:rsidRPr="00476702">
        <w:rPr>
          <w:rFonts w:ascii="Comic Sans MS" w:eastAsia="Times New Roman" w:hAnsi="Comic Sans MS" w:cs="Times New Roman"/>
          <w:sz w:val="24"/>
          <w:szCs w:val="24"/>
        </w:rPr>
        <w:t xml:space="preserve">both </w:t>
      </w:r>
      <w:r w:rsidRPr="00476702">
        <w:rPr>
          <w:rFonts w:ascii="Comic Sans MS" w:eastAsia="Times New Roman" w:hAnsi="Comic Sans MS" w:cs="Times New Roman"/>
          <w:sz w:val="24"/>
          <w:szCs w:val="24"/>
        </w:rPr>
        <w:t>individually and as part of a team.</w:t>
      </w:r>
    </w:p>
    <w:p w:rsidR="00D64A6A" w:rsidRPr="00476702" w:rsidRDefault="00D64A6A" w:rsidP="000A0D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76702">
        <w:rPr>
          <w:rFonts w:ascii="Comic Sans MS" w:eastAsia="Times New Roman" w:hAnsi="Comic Sans MS" w:cs="Times New Roman"/>
          <w:sz w:val="24"/>
          <w:szCs w:val="24"/>
        </w:rPr>
        <w:t>Learn about how they learn and how to be as independent as possible when completing activities.</w:t>
      </w:r>
    </w:p>
    <w:p w:rsidR="000A0DE8" w:rsidRPr="00476702" w:rsidRDefault="000A0DE8">
      <w:pPr>
        <w:rPr>
          <w:rFonts w:ascii="Comic Sans MS" w:hAnsi="Comic Sans MS"/>
          <w:sz w:val="24"/>
          <w:szCs w:val="24"/>
        </w:rPr>
      </w:pPr>
    </w:p>
    <w:p w:rsidR="00AB0E19" w:rsidRPr="00476702" w:rsidRDefault="00AB0E19">
      <w:pPr>
        <w:rPr>
          <w:rFonts w:ascii="Comic Sans MS" w:hAnsi="Comic Sans MS"/>
          <w:b/>
          <w:sz w:val="24"/>
          <w:szCs w:val="24"/>
          <w:u w:val="single"/>
        </w:rPr>
      </w:pPr>
      <w:r w:rsidRPr="00476702">
        <w:rPr>
          <w:rFonts w:ascii="Comic Sans MS" w:hAnsi="Comic Sans MS"/>
          <w:b/>
          <w:sz w:val="24"/>
          <w:szCs w:val="24"/>
          <w:u w:val="single"/>
        </w:rPr>
        <w:t>Further links</w:t>
      </w:r>
    </w:p>
    <w:p w:rsidR="00B446CC" w:rsidRPr="00476702" w:rsidRDefault="009C798B">
      <w:pPr>
        <w:rPr>
          <w:rFonts w:ascii="Comic Sans MS" w:hAnsi="Comic Sans MS"/>
          <w:sz w:val="24"/>
          <w:szCs w:val="24"/>
        </w:rPr>
      </w:pPr>
      <w:hyperlink r:id="rId6" w:history="1">
        <w:r w:rsidR="00B446CC" w:rsidRPr="00476702">
          <w:rPr>
            <w:rStyle w:val="Hyperlink"/>
            <w:rFonts w:ascii="Comic Sans MS" w:hAnsi="Comic Sans MS"/>
            <w:sz w:val="24"/>
            <w:szCs w:val="24"/>
          </w:rPr>
          <w:t>British Council Social Enterprise</w:t>
        </w:r>
      </w:hyperlink>
    </w:p>
    <w:p w:rsidR="00B446CC" w:rsidRPr="00476702" w:rsidRDefault="009C798B">
      <w:pPr>
        <w:rPr>
          <w:rFonts w:ascii="Comic Sans MS" w:hAnsi="Comic Sans MS"/>
          <w:sz w:val="24"/>
          <w:szCs w:val="24"/>
        </w:rPr>
      </w:pPr>
      <w:hyperlink r:id="rId7" w:history="1">
        <w:r w:rsidR="00B446CC" w:rsidRPr="00476702">
          <w:rPr>
            <w:rStyle w:val="Hyperlink"/>
            <w:rFonts w:ascii="Comic Sans MS" w:hAnsi="Comic Sans MS"/>
            <w:sz w:val="24"/>
            <w:szCs w:val="24"/>
          </w:rPr>
          <w:t xml:space="preserve">Enabling Enterprise- Primary </w:t>
        </w:r>
        <w:r w:rsidR="002C5DC7" w:rsidRPr="00476702">
          <w:rPr>
            <w:rStyle w:val="Hyperlink"/>
            <w:rFonts w:ascii="Comic Sans MS" w:hAnsi="Comic Sans MS"/>
            <w:sz w:val="24"/>
            <w:szCs w:val="24"/>
          </w:rPr>
          <w:t xml:space="preserve">and Secondary </w:t>
        </w:r>
        <w:r w:rsidR="00B446CC" w:rsidRPr="00476702">
          <w:rPr>
            <w:rStyle w:val="Hyperlink"/>
            <w:rFonts w:ascii="Comic Sans MS" w:hAnsi="Comic Sans MS"/>
            <w:sz w:val="24"/>
            <w:szCs w:val="24"/>
          </w:rPr>
          <w:t xml:space="preserve">Education </w:t>
        </w:r>
      </w:hyperlink>
    </w:p>
    <w:p w:rsidR="002C5DC7" w:rsidRPr="00476702" w:rsidRDefault="009C798B">
      <w:pPr>
        <w:rPr>
          <w:rFonts w:ascii="Comic Sans MS" w:hAnsi="Comic Sans MS"/>
          <w:sz w:val="24"/>
          <w:szCs w:val="24"/>
        </w:rPr>
      </w:pPr>
      <w:hyperlink r:id="rId8" w:history="1">
        <w:r w:rsidR="009F29A3" w:rsidRPr="00476702">
          <w:rPr>
            <w:rStyle w:val="Hyperlink"/>
            <w:rFonts w:ascii="Comic Sans MS" w:hAnsi="Comic Sans MS"/>
            <w:sz w:val="24"/>
            <w:szCs w:val="24"/>
          </w:rPr>
          <w:t>Enterprise Education in Primary Schools</w:t>
        </w:r>
      </w:hyperlink>
    </w:p>
    <w:p w:rsidR="00B446CC" w:rsidRPr="00476702" w:rsidRDefault="00B446CC">
      <w:pPr>
        <w:rPr>
          <w:rFonts w:ascii="Comic Sans MS" w:hAnsi="Comic Sans MS"/>
          <w:sz w:val="24"/>
          <w:szCs w:val="24"/>
        </w:rPr>
      </w:pPr>
    </w:p>
    <w:sectPr w:rsidR="00B446CC" w:rsidRPr="00476702" w:rsidSect="00AB0E1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394"/>
    <w:multiLevelType w:val="hybridMultilevel"/>
    <w:tmpl w:val="CB3A20B4"/>
    <w:lvl w:ilvl="0" w:tplc="9CF6FD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5FBD"/>
    <w:multiLevelType w:val="hybridMultilevel"/>
    <w:tmpl w:val="097AD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E8"/>
    <w:rsid w:val="00065A0F"/>
    <w:rsid w:val="000A0DE8"/>
    <w:rsid w:val="00114BB1"/>
    <w:rsid w:val="00153CC4"/>
    <w:rsid w:val="002C5DC7"/>
    <w:rsid w:val="00344133"/>
    <w:rsid w:val="00476702"/>
    <w:rsid w:val="00477E09"/>
    <w:rsid w:val="006A6060"/>
    <w:rsid w:val="007706EF"/>
    <w:rsid w:val="00985122"/>
    <w:rsid w:val="009C798B"/>
    <w:rsid w:val="009F29A3"/>
    <w:rsid w:val="00AB0E19"/>
    <w:rsid w:val="00AC6B20"/>
    <w:rsid w:val="00B446CC"/>
    <w:rsid w:val="00D64A6A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7F5F"/>
  <w15:docId w15:val="{1B7146B8-8CCE-4602-90F4-07D0A339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D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6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rah%20Ferguson\Downloads\Enterprise%20Education%20in%20Primary%20Schoo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ablingenterprise.org/wp-content/uploads/2018/02/Brochure-Primary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online.britishcouncil.org/classroom-resources/list/social-enterprise?_ga=2.45984804.1266732448.1529414944-633131253.152941494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Ferguson</dc:creator>
  <cp:lastModifiedBy>Mrs Tait</cp:lastModifiedBy>
  <cp:revision>6</cp:revision>
  <cp:lastPrinted>2019-05-22T14:32:00Z</cp:lastPrinted>
  <dcterms:created xsi:type="dcterms:W3CDTF">2019-05-22T14:35:00Z</dcterms:created>
  <dcterms:modified xsi:type="dcterms:W3CDTF">2020-08-04T10:53:00Z</dcterms:modified>
</cp:coreProperties>
</file>